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7A74A">
      <w:pPr>
        <w:spacing w:line="288" w:lineRule="auto"/>
        <w:contextualSpacing/>
        <w:jc w:val="center"/>
        <w:rPr>
          <w:b/>
          <w:bCs/>
          <w:color w:val="auto"/>
        </w:rPr>
      </w:pPr>
    </w:p>
    <w:p w14:paraId="204CD029">
      <w:pPr>
        <w:spacing w:line="288" w:lineRule="auto"/>
        <w:contextualSpacing/>
        <w:jc w:val="center"/>
        <w:rPr>
          <w:b/>
          <w:bCs/>
          <w:color w:val="auto"/>
        </w:rPr>
      </w:pPr>
      <w:r>
        <w:rPr>
          <w:b/>
          <w:bCs/>
          <w:color w:val="auto"/>
        </w:rPr>
        <w:t>MINUTA</w:t>
      </w:r>
      <w:r>
        <w:rPr>
          <w:rFonts w:hint="default"/>
          <w:b/>
          <w:bCs/>
          <w:color w:val="auto"/>
          <w:lang w:val="pt-BR"/>
        </w:rPr>
        <w:t xml:space="preserve"> </w:t>
      </w:r>
      <w:r>
        <w:rPr>
          <w:b/>
          <w:bCs/>
          <w:color w:val="auto"/>
        </w:rPr>
        <w:t xml:space="preserve">DE CONTRATO DE PRESTAÇÃO DE SERVIÇOS SEM DEDICAÇÃO EXCLUSIVA DE MÃO DE OBRA </w:t>
      </w:r>
    </w:p>
    <w:p w14:paraId="1CABCD1B">
      <w:pPr>
        <w:pStyle w:val="11"/>
        <w:spacing w:before="0" w:beforeAutospacing="0" w:after="0" w:afterAutospacing="0" w:line="288" w:lineRule="auto"/>
        <w:ind w:right="-1" w:firstLine="993"/>
        <w:contextualSpacing/>
        <w:jc w:val="both"/>
        <w:rPr>
          <w:rFonts w:eastAsia="Calibri"/>
          <w:b/>
          <w:bCs/>
          <w:color w:val="auto"/>
          <w:lang w:eastAsia="en-US"/>
        </w:rPr>
      </w:pPr>
    </w:p>
    <w:p w14:paraId="684A3CCF">
      <w:pPr>
        <w:spacing w:after="120"/>
        <w:ind w:left="3969" w:right="-15"/>
        <w:contextualSpacing/>
        <w:jc w:val="both"/>
        <w:rPr>
          <w:b/>
          <w:color w:val="auto"/>
        </w:rPr>
      </w:pPr>
      <w:r>
        <w:rPr>
          <w:b/>
          <w:color w:val="auto"/>
        </w:rPr>
        <w:t xml:space="preserve">CONTRATO Nº </w:t>
      </w:r>
      <w:r>
        <w:rPr>
          <w:b/>
          <w:color w:val="auto"/>
        </w:rPr>
        <w:t>......../....</w:t>
      </w:r>
      <w:r>
        <w:rPr>
          <w:b/>
          <w:color w:val="auto"/>
        </w:rPr>
        <w:t xml:space="preserve">, DE PRESTAÇÃO DE SERVIÇOS DE </w:t>
      </w:r>
      <w:r>
        <w:rPr>
          <w:b/>
          <w:bCs/>
          <w:color w:val="auto"/>
        </w:rPr>
        <w:t>ORGANIZAÇÃO, PRODUÇÃO E EXECUÇÃO DE EVENTOS, INCLUINDO PLANEJAMENTO, APOIO LOGÍSTICO, FORNECIMENTO DE INFRAESTRUTURA NECESSÁRIA, HOSPEDAGEM, ALIMENTAÇÃO,</w:t>
      </w:r>
      <w:bookmarkStart w:id="2" w:name="_GoBack"/>
      <w:bookmarkEnd w:id="2"/>
      <w:r>
        <w:rPr>
          <w:b/>
          <w:bCs/>
          <w:color w:val="auto"/>
        </w:rPr>
        <w:t xml:space="preserve"> TRANSPORTE E MATERIAIS DE APOIO, ATENDENDO ÀS DEMANDAS DO INSTITUTO RIO METRÓPOLE (IRM) EM LOCALIDADES DIVERSAS DO TERRITÓRIO NACIONAL</w:t>
      </w:r>
      <w:r>
        <w:rPr>
          <w:b/>
          <w:color w:val="auto"/>
        </w:rPr>
        <w:t xml:space="preserve">, QUE FAZEM ENTRE SI </w:t>
      </w:r>
      <w:r>
        <w:rPr>
          <w:b/>
          <w:color w:val="auto"/>
        </w:rPr>
        <w:t xml:space="preserve">O </w:t>
      </w:r>
      <w:r>
        <w:rPr>
          <w:b/>
          <w:bCs/>
          <w:color w:val="auto"/>
        </w:rPr>
        <w:t>ESTADO DO RIO DE JANEIRO, PELO INSTITUTO RIO METROPOLE – IRM</w:t>
      </w:r>
    </w:p>
    <w:p w14:paraId="15497A72">
      <w:pPr>
        <w:pStyle w:val="11"/>
        <w:spacing w:before="0" w:beforeAutospacing="0" w:after="0" w:afterAutospacing="0" w:line="288" w:lineRule="auto"/>
        <w:ind w:right="-1"/>
        <w:contextualSpacing/>
        <w:jc w:val="both"/>
        <w:rPr>
          <w:color w:val="auto"/>
        </w:rPr>
      </w:pPr>
      <w:r>
        <w:rPr>
          <w:rFonts w:eastAsia="Arial"/>
          <w:b/>
          <w:bCs/>
          <w:color w:val="auto"/>
        </w:rPr>
        <w:t xml:space="preserve">O ESTADO DO RIO DE JANEIRO PELO INSTITUTO RIO METROPOLE – IRM </w:t>
      </w:r>
      <w:r>
        <w:rPr>
          <w:color w:val="auto"/>
        </w:rPr>
        <w:t xml:space="preserve">com sede </w:t>
      </w:r>
      <w:r>
        <w:rPr>
          <w:color w:val="auto"/>
        </w:rPr>
        <w:t>na</w:t>
      </w:r>
      <w:r>
        <w:rPr>
          <w:color w:val="auto"/>
        </w:rPr>
        <w:t xml:space="preserve"> </w:t>
      </w:r>
      <w:r>
        <w:rPr>
          <w:color w:val="auto"/>
        </w:rPr>
        <w:t xml:space="preserve">.Av. Presidente Wilson, 231 - 28º andar, </w:t>
      </w:r>
      <w:r>
        <w:rPr>
          <w:color w:val="auto"/>
        </w:rPr>
        <w:t xml:space="preserve">na cidade </w:t>
      </w:r>
      <w:r>
        <w:rPr>
          <w:color w:val="auto"/>
        </w:rPr>
        <w:t>do</w:t>
      </w:r>
      <w:r>
        <w:rPr>
          <w:color w:val="auto"/>
        </w:rPr>
        <w:t xml:space="preserve"> </w:t>
      </w:r>
      <w:r>
        <w:rPr>
          <w:color w:val="auto"/>
        </w:rPr>
        <w:t>Rio de Janeiro</w:t>
      </w:r>
      <w:r>
        <w:rPr>
          <w:color w:val="auto"/>
        </w:rPr>
        <w:t xml:space="preserve">, no Estado do Rio de Janeiro, inscrita no CNPJ sob o nº </w:t>
      </w:r>
      <w:r>
        <w:rPr>
          <w:color w:val="auto"/>
          <w:sz w:val="28"/>
          <w:szCs w:val="28"/>
        </w:rPr>
        <w:t xml:space="preserve">36.106.857/0001-38, doravante nomeada </w:t>
      </w:r>
      <w:r>
        <w:rPr>
          <w:b/>
          <w:bCs/>
          <w:color w:val="auto"/>
          <w:sz w:val="28"/>
          <w:szCs w:val="28"/>
        </w:rPr>
        <w:t>CONTRATANTE</w:t>
      </w:r>
      <w:r>
        <w:rPr>
          <w:color w:val="auto"/>
          <w:sz w:val="28"/>
          <w:szCs w:val="28"/>
        </w:rPr>
        <w:t xml:space="preserve">, neste ato representado por seu presidente, </w:t>
      </w:r>
      <w:r>
        <w:rPr>
          <w:b/>
          <w:color w:val="auto"/>
          <w:sz w:val="28"/>
          <w:szCs w:val="28"/>
        </w:rPr>
        <w:t>DAVI PERINI VERMELHO</w:t>
      </w:r>
      <w:r>
        <w:rPr>
          <w:color w:val="auto"/>
          <w:sz w:val="28"/>
          <w:szCs w:val="28"/>
        </w:rPr>
        <w:t>, brasileiro, servidor público, inscrito no CPF sob o nº 052.186.747-96, endereço profissional situado na Avenida Presidente Wilson, nº 231, 28º e 29º andares, Centro, Rio de Janeiro – RJ, CEP: 20030-021</w:t>
      </w:r>
      <w:r>
        <w:rPr>
          <w:color w:val="auto"/>
        </w:rPr>
        <w:t>, e .............................., com sede na ............, inscrita no CNPJ/MF sob o nº ............................, neste ato representada por .................................. (nome e função), conforme atos constitutivos da empresa &lt;OU&gt; procuração apresentada nos autos, doravante denominado CONTRATADO, com fundamento no Processo</w:t>
      </w:r>
      <w:r>
        <w:rPr>
          <w:color w:val="auto"/>
        </w:rPr>
        <w:t xml:space="preserve"> SEI nº </w:t>
      </w:r>
      <w:r>
        <w:rPr>
          <w:color w:val="auto"/>
          <w:lang w:val="en-US" w:eastAsia="zh-CN"/>
        </w:rPr>
        <w:t>SEI-150018/000070/2025</w:t>
      </w:r>
      <w:r>
        <w:rPr>
          <w:color w:val="auto"/>
        </w:rPr>
        <w:t>, que se regerá pelas disposições da Lei nº 14.133, de 1º de abril de 2021, e pelos normativos estaduais aplicáveis, todos disponíveis no endereço eletrônico redelog.rj.gov.br/redelog/legislacao-licitacoes/, resolvem celebrar o presente instrumento de Contrato, decorrente</w:t>
      </w:r>
      <w:r>
        <w:rPr>
          <w:color w:val="auto"/>
        </w:rPr>
        <w:t xml:space="preserve"> do instrumento convocatório</w:t>
      </w:r>
      <w:r>
        <w:rPr>
          <w:color w:val="auto"/>
        </w:rPr>
        <w:t xml:space="preserve"> </w:t>
      </w:r>
      <w:r>
        <w:rPr>
          <w:color w:val="auto"/>
        </w:rPr>
        <w:t xml:space="preserve">nº </w:t>
      </w:r>
      <w:r>
        <w:rPr>
          <w:rFonts w:hint="default"/>
          <w:color w:val="auto"/>
          <w:lang w:val="pt-BR"/>
        </w:rPr>
        <w:t>001/2025</w:t>
      </w:r>
      <w:r>
        <w:rPr>
          <w:color w:val="auto"/>
        </w:rPr>
        <w:t>,</w:t>
      </w:r>
      <w:r>
        <w:rPr>
          <w:color w:val="auto"/>
        </w:rPr>
        <w:t xml:space="preserve"> </w:t>
      </w:r>
      <w:r>
        <w:rPr>
          <w:color w:val="auto"/>
        </w:rPr>
        <w:t>mediante as cláusulas e condições a seguir enunciadas.</w:t>
      </w:r>
    </w:p>
    <w:p w14:paraId="5021DC43">
      <w:pPr>
        <w:pStyle w:val="13"/>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PRIMEIRA – OBJETO </w:t>
      </w:r>
    </w:p>
    <w:p w14:paraId="0F143304">
      <w:pPr>
        <w:spacing w:before="120" w:after="120" w:line="288" w:lineRule="auto"/>
        <w:contextualSpacing/>
        <w:jc w:val="both"/>
        <w:rPr>
          <w:color w:val="auto"/>
        </w:rPr>
      </w:pPr>
      <w:r>
        <w:rPr>
          <w:color w:val="auto"/>
        </w:rPr>
        <w:t xml:space="preserve">1.1 O objeto do presente Contrato é a prestação de serviços de </w:t>
      </w:r>
      <w:r>
        <w:rPr>
          <w:rFonts w:ascii="Times New Roman" w:hAnsi="Times New Roman" w:cs="Times New Roman"/>
          <w:color w:val="auto"/>
          <w:sz w:val="24"/>
          <w:szCs w:val="24"/>
        </w:rPr>
        <w:t>organização, produção e execução de eventos, apoio logístico, fornecimento de infraestrutura necessária, hospedagem, alimentação, transporte e materiais de apoio, atendendo às demandas do Instituto Rio Metrópole (IRM) em localidades diversas do território nacional</w:t>
      </w:r>
      <w:r>
        <w:rPr>
          <w:color w:val="auto"/>
        </w:rPr>
        <w:t xml:space="preserve">, </w:t>
      </w:r>
      <w:r>
        <w:rPr>
          <w:color w:val="auto"/>
        </w:rPr>
        <w:t>a serem executados nas condições estabelecidas no Termo de Referência e nos anexos deste Contrato.</w:t>
      </w:r>
    </w:p>
    <w:p w14:paraId="51DBA7AE">
      <w:pPr>
        <w:spacing w:before="120" w:after="120" w:line="288" w:lineRule="auto"/>
        <w:contextualSpacing/>
        <w:jc w:val="both"/>
        <w:rPr>
          <w:color w:val="auto"/>
        </w:rPr>
      </w:pPr>
    </w:p>
    <w:p w14:paraId="0079FA18">
      <w:pPr>
        <w:spacing w:before="120" w:after="120" w:line="288" w:lineRule="auto"/>
        <w:contextualSpacing/>
        <w:jc w:val="both"/>
        <w:rPr>
          <w:color w:val="auto"/>
        </w:rPr>
      </w:pPr>
      <w:r>
        <w:rPr>
          <w:color w:val="auto"/>
        </w:rPr>
        <w:t>1.2 Objeto da contratação:</w:t>
      </w:r>
    </w:p>
    <w:p w14:paraId="2B3F51D1">
      <w:pPr>
        <w:spacing w:before="120" w:after="120" w:line="288" w:lineRule="auto"/>
        <w:contextualSpacing/>
        <w:jc w:val="both"/>
        <w:rPr>
          <w:color w:val="auto"/>
        </w:rPr>
      </w:pPr>
    </w:p>
    <w:tbl>
      <w:tblPr>
        <w:tblStyle w:val="4"/>
        <w:tblW w:w="9623" w:type="dxa"/>
        <w:tblInd w:w="-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658"/>
        <w:gridCol w:w="4465"/>
        <w:gridCol w:w="854"/>
        <w:gridCol w:w="1234"/>
        <w:gridCol w:w="843"/>
        <w:gridCol w:w="877"/>
      </w:tblGrid>
      <w:tr w14:paraId="05293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692" w:type="dxa"/>
            <w:noWrap w:val="0"/>
            <w:vAlign w:val="top"/>
          </w:tcPr>
          <w:p w14:paraId="5DDEA065">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3"/>
                <w:szCs w:val="13"/>
              </w:rPr>
            </w:pPr>
            <w:r>
              <w:rPr>
                <w:rFonts w:ascii="Times New Roman" w:hAnsi="Times New Roman" w:eastAsia="Calibri" w:cs="Times New Roman"/>
                <w:b/>
                <w:color w:val="auto"/>
                <w:sz w:val="13"/>
                <w:szCs w:val="13"/>
              </w:rPr>
              <w:t>LOTE</w:t>
            </w:r>
          </w:p>
        </w:tc>
        <w:tc>
          <w:tcPr>
            <w:tcW w:w="658" w:type="dxa"/>
            <w:noWrap w:val="0"/>
            <w:vAlign w:val="top"/>
          </w:tcPr>
          <w:p w14:paraId="2ACAEEAB">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3"/>
                <w:szCs w:val="13"/>
              </w:rPr>
            </w:pPr>
            <w:r>
              <w:rPr>
                <w:rFonts w:ascii="Times New Roman" w:hAnsi="Times New Roman" w:eastAsia="Calibri" w:cs="Times New Roman"/>
                <w:b/>
                <w:color w:val="auto"/>
                <w:sz w:val="13"/>
                <w:szCs w:val="13"/>
              </w:rPr>
              <w:t>ITEM</w:t>
            </w:r>
          </w:p>
        </w:tc>
        <w:tc>
          <w:tcPr>
            <w:tcW w:w="4465" w:type="dxa"/>
            <w:noWrap w:val="0"/>
            <w:vAlign w:val="top"/>
          </w:tcPr>
          <w:p w14:paraId="59389644">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3"/>
                <w:szCs w:val="13"/>
              </w:rPr>
            </w:pPr>
            <w:r>
              <w:rPr>
                <w:rFonts w:ascii="Times New Roman" w:hAnsi="Times New Roman" w:eastAsia="Calibri" w:cs="Times New Roman"/>
                <w:b/>
                <w:color w:val="auto"/>
                <w:sz w:val="13"/>
                <w:szCs w:val="13"/>
              </w:rPr>
              <w:t>DESCRIÇÃO/</w:t>
            </w:r>
          </w:p>
          <w:p w14:paraId="575AA706">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3"/>
                <w:szCs w:val="13"/>
              </w:rPr>
            </w:pPr>
            <w:r>
              <w:rPr>
                <w:rFonts w:ascii="Times New Roman" w:hAnsi="Times New Roman" w:eastAsia="Calibri" w:cs="Times New Roman"/>
                <w:b/>
                <w:color w:val="auto"/>
                <w:sz w:val="13"/>
                <w:szCs w:val="13"/>
              </w:rPr>
              <w:t>ESPECIFICAÇÃO</w:t>
            </w:r>
          </w:p>
        </w:tc>
        <w:tc>
          <w:tcPr>
            <w:tcW w:w="854" w:type="dxa"/>
            <w:noWrap w:val="0"/>
            <w:vAlign w:val="top"/>
          </w:tcPr>
          <w:p w14:paraId="37AF1637">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3"/>
                <w:szCs w:val="13"/>
              </w:rPr>
            </w:pPr>
            <w:r>
              <w:rPr>
                <w:rFonts w:ascii="Times New Roman" w:hAnsi="Times New Roman" w:eastAsia="Calibri" w:cs="Times New Roman"/>
                <w:b/>
                <w:color w:val="auto"/>
                <w:sz w:val="13"/>
                <w:szCs w:val="13"/>
              </w:rPr>
              <w:t>CÓD. ID SIGA</w:t>
            </w:r>
          </w:p>
        </w:tc>
        <w:tc>
          <w:tcPr>
            <w:tcW w:w="1234" w:type="dxa"/>
            <w:noWrap w:val="0"/>
            <w:vAlign w:val="top"/>
          </w:tcPr>
          <w:p w14:paraId="767D03D1">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3"/>
                <w:szCs w:val="13"/>
              </w:rPr>
            </w:pPr>
            <w:r>
              <w:rPr>
                <w:rFonts w:ascii="Times New Roman" w:hAnsi="Times New Roman" w:eastAsia="Calibri" w:cs="Times New Roman"/>
                <w:b/>
                <w:color w:val="auto"/>
                <w:sz w:val="13"/>
                <w:szCs w:val="13"/>
              </w:rPr>
              <w:t>UNIDADE DE MEDIDA</w:t>
            </w:r>
          </w:p>
        </w:tc>
        <w:tc>
          <w:tcPr>
            <w:tcW w:w="843" w:type="dxa"/>
            <w:noWrap w:val="0"/>
            <w:vAlign w:val="top"/>
          </w:tcPr>
          <w:p w14:paraId="647B16D9">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3"/>
                <w:szCs w:val="13"/>
              </w:rPr>
            </w:pPr>
            <w:r>
              <w:rPr>
                <w:rFonts w:ascii="Times New Roman" w:hAnsi="Times New Roman" w:eastAsia="Calibri" w:cs="Times New Roman"/>
                <w:b/>
                <w:color w:val="auto"/>
                <w:sz w:val="13"/>
                <w:szCs w:val="13"/>
              </w:rPr>
              <w:t>QUANT.</w:t>
            </w:r>
          </w:p>
        </w:tc>
        <w:tc>
          <w:tcPr>
            <w:tcW w:w="877" w:type="dxa"/>
            <w:noWrap w:val="0"/>
            <w:vAlign w:val="top"/>
          </w:tcPr>
          <w:p w14:paraId="734B37BC">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3"/>
                <w:szCs w:val="13"/>
              </w:rPr>
            </w:pPr>
            <w:r>
              <w:rPr>
                <w:rFonts w:ascii="Times New Roman" w:hAnsi="Times New Roman" w:eastAsia="Calibri" w:cs="Times New Roman"/>
                <w:b/>
                <w:color w:val="auto"/>
                <w:sz w:val="13"/>
                <w:szCs w:val="13"/>
              </w:rPr>
              <w:t>PREÇO</w:t>
            </w:r>
          </w:p>
        </w:tc>
      </w:tr>
      <w:tr w14:paraId="26897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692" w:type="dxa"/>
            <w:noWrap w:val="0"/>
            <w:vAlign w:val="top"/>
          </w:tcPr>
          <w:p w14:paraId="655CD293">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01</w:t>
            </w:r>
          </w:p>
        </w:tc>
        <w:tc>
          <w:tcPr>
            <w:tcW w:w="658" w:type="dxa"/>
            <w:noWrap w:val="0"/>
            <w:vAlign w:val="top"/>
          </w:tcPr>
          <w:p w14:paraId="14831DD2">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1</w:t>
            </w:r>
          </w:p>
        </w:tc>
        <w:tc>
          <w:tcPr>
            <w:tcW w:w="4465" w:type="dxa"/>
            <w:noWrap w:val="0"/>
            <w:vAlign w:val="top"/>
          </w:tcPr>
          <w:p w14:paraId="2C663B0B">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Contratação de empresa especializada para prestação de serviços de organização, produção e execução de eventos, incluindo planejamento, apoio logístico, fornecimento de infraestrutura necessária, hospedagem, alimentação, transporte e materiais de apoio, atendendo às demandas do Instituto Rio Metrópole (IRM) em localidades diversas do território nacional.</w:t>
            </w:r>
          </w:p>
        </w:tc>
        <w:tc>
          <w:tcPr>
            <w:tcW w:w="854" w:type="dxa"/>
            <w:noWrap w:val="0"/>
            <w:vAlign w:val="top"/>
          </w:tcPr>
          <w:p w14:paraId="15884928">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176722</w:t>
            </w:r>
          </w:p>
        </w:tc>
        <w:tc>
          <w:tcPr>
            <w:tcW w:w="1234" w:type="dxa"/>
            <w:noWrap w:val="0"/>
            <w:vAlign w:val="top"/>
          </w:tcPr>
          <w:p w14:paraId="7EF6C846">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color w:val="auto"/>
                <w:sz w:val="16"/>
                <w:szCs w:val="16"/>
              </w:rPr>
              <w:t>SERVIÇO</w:t>
            </w:r>
          </w:p>
        </w:tc>
        <w:tc>
          <w:tcPr>
            <w:tcW w:w="843" w:type="dxa"/>
            <w:noWrap w:val="0"/>
            <w:vAlign w:val="top"/>
          </w:tcPr>
          <w:p w14:paraId="32BEAA8E">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1</w:t>
            </w:r>
          </w:p>
        </w:tc>
        <w:tc>
          <w:tcPr>
            <w:tcW w:w="877" w:type="dxa"/>
            <w:noWrap w:val="0"/>
            <w:vAlign w:val="top"/>
          </w:tcPr>
          <w:p w14:paraId="7D9EB6CD">
            <w:pPr>
              <w:pStyle w:val="15"/>
              <w:spacing w:before="288" w:beforeLines="120" w:after="288" w:afterLines="120" w:line="288" w:lineRule="auto"/>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R$</w:t>
            </w:r>
          </w:p>
          <w:p w14:paraId="0B0ED851">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p>
        </w:tc>
      </w:tr>
    </w:tbl>
    <w:p w14:paraId="283C3474">
      <w:pPr>
        <w:autoSpaceDE w:val="0"/>
        <w:spacing w:after="120" w:line="288" w:lineRule="auto"/>
        <w:contextualSpacing/>
        <w:jc w:val="both"/>
        <w:rPr>
          <w:color w:val="auto"/>
        </w:rPr>
      </w:pPr>
    </w:p>
    <w:p w14:paraId="2F59DAA7">
      <w:pPr>
        <w:spacing w:before="120" w:after="120" w:line="288" w:lineRule="auto"/>
        <w:contextualSpacing/>
        <w:jc w:val="both"/>
        <w:rPr>
          <w:color w:val="auto"/>
        </w:rPr>
      </w:pPr>
    </w:p>
    <w:p w14:paraId="2932F437">
      <w:pPr>
        <w:spacing w:before="120" w:after="120" w:line="288" w:lineRule="auto"/>
        <w:contextualSpacing/>
        <w:jc w:val="both"/>
        <w:rPr>
          <w:color w:val="auto"/>
        </w:rPr>
      </w:pPr>
      <w:r>
        <w:rPr>
          <w:color w:val="auto"/>
        </w:rPr>
        <w:t>1.3 São anexos a este instrumento e vinculam esta contratação, independentemente de transcrição:</w:t>
      </w:r>
    </w:p>
    <w:p w14:paraId="5AE54D78">
      <w:pPr>
        <w:spacing w:before="120" w:after="120" w:line="288" w:lineRule="auto"/>
        <w:contextualSpacing/>
        <w:jc w:val="both"/>
        <w:rPr>
          <w:color w:val="auto"/>
        </w:rPr>
      </w:pPr>
    </w:p>
    <w:p w14:paraId="3075BC55">
      <w:pPr>
        <w:spacing w:before="120" w:after="120" w:line="288" w:lineRule="auto"/>
        <w:contextualSpacing/>
        <w:jc w:val="both"/>
        <w:rPr>
          <w:color w:val="auto"/>
        </w:rPr>
      </w:pPr>
      <w:r>
        <w:rPr>
          <w:color w:val="auto"/>
        </w:rPr>
        <w:t>1.3.1 O Termo de Referência que embasou a contratação;</w:t>
      </w:r>
    </w:p>
    <w:p w14:paraId="1FD9125C">
      <w:pPr>
        <w:spacing w:before="120" w:after="120" w:line="288" w:lineRule="auto"/>
        <w:contextualSpacing/>
        <w:jc w:val="both"/>
        <w:rPr>
          <w:color w:val="auto"/>
        </w:rPr>
      </w:pPr>
    </w:p>
    <w:p w14:paraId="5BB271D2">
      <w:pPr>
        <w:spacing w:before="120" w:after="120" w:line="288" w:lineRule="auto"/>
        <w:contextualSpacing/>
        <w:jc w:val="both"/>
        <w:rPr>
          <w:color w:val="auto"/>
        </w:rPr>
      </w:pPr>
      <w:r>
        <w:rPr>
          <w:color w:val="auto"/>
        </w:rPr>
        <w:t xml:space="preserve">1.3.2 O instrumento convocatório, assim considerado o Edital de Licitação ou o Aviso de Contratação Direta, conforme o caso; </w:t>
      </w:r>
    </w:p>
    <w:p w14:paraId="55E03954">
      <w:pPr>
        <w:spacing w:line="288" w:lineRule="auto"/>
        <w:contextualSpacing/>
        <w:jc w:val="both"/>
        <w:rPr>
          <w:color w:val="auto"/>
        </w:rPr>
      </w:pPr>
    </w:p>
    <w:p w14:paraId="4F590EC0">
      <w:pPr>
        <w:spacing w:line="288" w:lineRule="auto"/>
        <w:contextualSpacing/>
        <w:jc w:val="both"/>
        <w:rPr>
          <w:color w:val="auto"/>
        </w:rPr>
      </w:pPr>
      <w:r>
        <w:rPr>
          <w:color w:val="auto"/>
        </w:rPr>
        <w:t xml:space="preserve">1.3.3 A Proposta do </w:t>
      </w:r>
      <w:r>
        <w:rPr>
          <w:b/>
          <w:bCs/>
          <w:color w:val="auto"/>
        </w:rPr>
        <w:t>CONTRATADO</w:t>
      </w:r>
      <w:r>
        <w:rPr>
          <w:color w:val="auto"/>
        </w:rPr>
        <w:t>, que, em caso de divergência com as condições estabelecidas neste Contrato e nos demais instrumentos anexos, cederá àquelas; e</w:t>
      </w:r>
    </w:p>
    <w:p w14:paraId="7F2D5070">
      <w:pPr>
        <w:pStyle w:val="14"/>
        <w:spacing w:after="288" w:afterLines="120" w:line="288" w:lineRule="auto"/>
        <w:ind w:left="32" w:firstLine="0"/>
        <w:contextualSpacing/>
        <w:rPr>
          <w:rFonts w:ascii="Times New Roman" w:hAnsi="Times New Roman" w:cs="Times New Roman"/>
          <w:color w:val="auto"/>
          <w:sz w:val="24"/>
          <w:szCs w:val="24"/>
        </w:rPr>
      </w:pPr>
    </w:p>
    <w:p w14:paraId="4F9A97B8">
      <w:pPr>
        <w:pStyle w:val="14"/>
        <w:spacing w:after="288" w:afterLines="120" w:line="288" w:lineRule="auto"/>
        <w:ind w:left="3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1.3.4 </w:t>
      </w:r>
      <w:r>
        <w:rPr>
          <w:rFonts w:ascii="Times New Roman" w:hAnsi="Times New Roman" w:cs="Times New Roman"/>
          <w:color w:val="auto"/>
          <w:sz w:val="24"/>
          <w:szCs w:val="24"/>
        </w:rPr>
        <w:t>Eventuais anexos dos documentos supracitados.</w:t>
      </w:r>
    </w:p>
    <w:p w14:paraId="058231E7">
      <w:pPr>
        <w:pStyle w:val="14"/>
        <w:spacing w:after="288" w:afterLines="120" w:line="288" w:lineRule="auto"/>
        <w:ind w:left="32" w:firstLine="0"/>
        <w:contextualSpacing/>
        <w:rPr>
          <w:rFonts w:ascii="Times New Roman" w:hAnsi="Times New Roman" w:cs="Times New Roman"/>
          <w:color w:val="auto"/>
          <w:sz w:val="24"/>
          <w:szCs w:val="24"/>
        </w:rPr>
      </w:pPr>
    </w:p>
    <w:p w14:paraId="50057BCD">
      <w:pPr>
        <w:pStyle w:val="14"/>
        <w:spacing w:after="288" w:afterLines="120" w:line="288" w:lineRule="auto"/>
        <w:ind w:left="3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 Havendo qualquer divergência entre as disposições deste instrumento e dos seus Anexos, como o Termo de Referência, prevalecerá o disposto no presente Contrato.</w:t>
      </w:r>
    </w:p>
    <w:p w14:paraId="4A32335B">
      <w:pPr>
        <w:pStyle w:val="13"/>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CLÁUSULA SEGUNDA – VIGÊNCIA E PRORROGAÇÃO.</w:t>
      </w:r>
    </w:p>
    <w:p w14:paraId="0B611C04">
      <w:pPr>
        <w:spacing w:line="288" w:lineRule="auto"/>
        <w:contextualSpacing/>
        <w:rPr>
          <w:color w:val="auto"/>
        </w:rPr>
      </w:pPr>
    </w:p>
    <w:p w14:paraId="0BAE3945">
      <w:pPr>
        <w:spacing w:before="120" w:after="120" w:line="288" w:lineRule="auto"/>
        <w:contextualSpacing/>
        <w:jc w:val="both"/>
        <w:rPr>
          <w:bCs/>
          <w:iCs/>
          <w:color w:val="auto"/>
        </w:rPr>
      </w:pPr>
      <w:r>
        <w:rPr>
          <w:bCs/>
          <w:iCs/>
          <w:color w:val="auto"/>
        </w:rPr>
        <w:t xml:space="preserve">2.1 O prazo de vigência do Contrato é de </w:t>
      </w:r>
      <w:r>
        <w:rPr>
          <w:rFonts w:hint="default"/>
          <w:bCs/>
          <w:iCs/>
          <w:color w:val="auto"/>
          <w:lang w:val="pt-BR"/>
        </w:rPr>
        <w:t>12</w:t>
      </w:r>
      <w:r>
        <w:rPr>
          <w:rFonts w:hint="default"/>
          <w:bCs/>
          <w:iCs/>
          <w:color w:val="auto"/>
          <w:lang w:val="pt-BR"/>
        </w:rPr>
        <w:t xml:space="preserve"> </w:t>
      </w:r>
      <w:r>
        <w:rPr>
          <w:rFonts w:eastAsia="Arial"/>
          <w:iCs/>
          <w:color w:val="auto"/>
        </w:rPr>
        <w:t>meses</w:t>
      </w:r>
      <w:r>
        <w:rPr>
          <w:rFonts w:eastAsia="Arial"/>
          <w:iCs/>
          <w:color w:val="auto"/>
        </w:rPr>
        <w:t>, contado da divulgação no Portal Nacional de Contratações Públicas.</w:t>
      </w:r>
      <w:r>
        <w:rPr>
          <w:bCs/>
          <w:iCs/>
          <w:color w:val="auto"/>
        </w:rPr>
        <w:t xml:space="preserve"> </w:t>
      </w:r>
    </w:p>
    <w:p w14:paraId="36114F4C">
      <w:pPr>
        <w:spacing w:before="120" w:after="120" w:line="288" w:lineRule="auto"/>
        <w:contextualSpacing/>
        <w:jc w:val="both"/>
        <w:rPr>
          <w:bCs/>
          <w:iCs/>
          <w:color w:val="auto"/>
        </w:rPr>
      </w:pPr>
    </w:p>
    <w:p w14:paraId="004FC2AB">
      <w:pPr>
        <w:spacing w:before="120" w:after="120" w:line="288" w:lineRule="auto"/>
        <w:contextualSpacing/>
        <w:jc w:val="both"/>
        <w:rPr>
          <w:bCs/>
          <w:iCs/>
          <w:color w:val="auto"/>
        </w:rPr>
      </w:pPr>
      <w:r>
        <w:rPr>
          <w:bCs/>
          <w:iCs/>
          <w:color w:val="auto"/>
        </w:rPr>
        <w:t>2.2 O prazo de vigência do Contrato poderá ser prorrogado, sucessivamente, até o máximo de 10 (dez) anos, na forma dos arts. 106 e 107 da Lei n° 14.133/2021.</w:t>
      </w:r>
    </w:p>
    <w:p w14:paraId="66392EE9">
      <w:pPr>
        <w:spacing w:before="120" w:after="120" w:line="288" w:lineRule="auto"/>
        <w:contextualSpacing/>
        <w:jc w:val="both"/>
        <w:rPr>
          <w:bCs/>
          <w:iCs/>
          <w:color w:val="auto"/>
        </w:rPr>
      </w:pPr>
    </w:p>
    <w:p w14:paraId="792DBCEC">
      <w:pPr>
        <w:spacing w:before="120" w:after="120" w:line="288" w:lineRule="auto"/>
        <w:contextualSpacing/>
        <w:jc w:val="both"/>
        <w:rPr>
          <w:iCs/>
          <w:color w:val="auto"/>
        </w:rPr>
      </w:pPr>
      <w:r>
        <w:rPr>
          <w:bCs/>
          <w:iCs/>
          <w:color w:val="auto"/>
        </w:rPr>
        <w:t xml:space="preserve">2.2.1 A prorrogação de que trata este item está condicionada ao ateste, pela autoridade competente, de </w:t>
      </w:r>
      <w:r>
        <w:rPr>
          <w:iCs/>
          <w:color w:val="auto"/>
        </w:rPr>
        <w:t xml:space="preserve">que as condições e os preços permanecem vantajosos para a Administração, permitida a negociação com o </w:t>
      </w:r>
      <w:r>
        <w:rPr>
          <w:b/>
          <w:bCs/>
          <w:iCs/>
          <w:color w:val="auto"/>
        </w:rPr>
        <w:t>CONTRATADO</w:t>
      </w:r>
      <w:r>
        <w:rPr>
          <w:iCs/>
          <w:color w:val="auto"/>
        </w:rPr>
        <w:t>, desde que observados, ainda, os seguintes requisitos:</w:t>
      </w:r>
    </w:p>
    <w:p w14:paraId="027C3B45">
      <w:pPr>
        <w:spacing w:before="120" w:after="120" w:line="288" w:lineRule="auto"/>
        <w:contextualSpacing/>
        <w:jc w:val="both"/>
        <w:rPr>
          <w:color w:val="auto"/>
        </w:rPr>
      </w:pPr>
      <w:r>
        <w:rPr>
          <w:color w:val="auto"/>
        </w:rPr>
        <w:t>a) demonstração formal, no processo, que a forma de prestação dos serviços tem natureza continuada;</w:t>
      </w:r>
    </w:p>
    <w:p w14:paraId="5BB384B7">
      <w:pPr>
        <w:spacing w:before="120" w:after="120" w:line="288" w:lineRule="auto"/>
        <w:contextualSpacing/>
        <w:jc w:val="both"/>
        <w:rPr>
          <w:color w:val="auto"/>
        </w:rPr>
      </w:pPr>
      <w:r>
        <w:rPr>
          <w:color w:val="auto"/>
        </w:rPr>
        <w:t xml:space="preserve">b) juntada de relatório sobre a execução do Contrato, com informações de que os serviços tenham sido prestados regularmente;  </w:t>
      </w:r>
    </w:p>
    <w:p w14:paraId="4B2040E2">
      <w:pPr>
        <w:spacing w:before="120" w:after="120" w:line="288" w:lineRule="auto"/>
        <w:contextualSpacing/>
        <w:jc w:val="both"/>
        <w:rPr>
          <w:color w:val="auto"/>
        </w:rPr>
      </w:pPr>
      <w:r>
        <w:rPr>
          <w:color w:val="auto"/>
        </w:rPr>
        <w:t xml:space="preserve">c) juntada de justificativa de que a Administração mantém interesse na realização do serviço;  </w:t>
      </w:r>
    </w:p>
    <w:p w14:paraId="75A301D3">
      <w:pPr>
        <w:spacing w:before="120" w:after="120" w:line="288" w:lineRule="auto"/>
        <w:contextualSpacing/>
        <w:jc w:val="both"/>
        <w:rPr>
          <w:color w:val="auto"/>
        </w:rPr>
      </w:pPr>
      <w:r>
        <w:rPr>
          <w:color w:val="auto"/>
        </w:rPr>
        <w:t xml:space="preserve">d) manifestação expressa do </w:t>
      </w:r>
      <w:r>
        <w:rPr>
          <w:b/>
          <w:bCs/>
          <w:color w:val="auto"/>
        </w:rPr>
        <w:t>CONTRATADO</w:t>
      </w:r>
      <w:r>
        <w:rPr>
          <w:color w:val="auto"/>
        </w:rPr>
        <w:t xml:space="preserve"> informando o interesse na prorrogação; </w:t>
      </w:r>
    </w:p>
    <w:p w14:paraId="323E0E0F">
      <w:pPr>
        <w:spacing w:before="120" w:after="120" w:line="288" w:lineRule="auto"/>
        <w:contextualSpacing/>
        <w:jc w:val="both"/>
        <w:rPr>
          <w:color w:val="auto"/>
        </w:rPr>
      </w:pPr>
      <w:r>
        <w:rPr>
          <w:color w:val="auto"/>
        </w:rPr>
        <w:t xml:space="preserve">e) comprovação de que o </w:t>
      </w:r>
      <w:r>
        <w:rPr>
          <w:b/>
          <w:bCs/>
          <w:color w:val="auto"/>
        </w:rPr>
        <w:t>CONTRATADO</w:t>
      </w:r>
      <w:r>
        <w:rPr>
          <w:color w:val="auto"/>
        </w:rPr>
        <w:t xml:space="preserve"> mantém as condições de habilitação;</w:t>
      </w:r>
    </w:p>
    <w:p w14:paraId="717B4887">
      <w:pPr>
        <w:spacing w:before="120" w:after="120" w:line="288" w:lineRule="auto"/>
        <w:contextualSpacing/>
        <w:jc w:val="both"/>
        <w:rPr>
          <w:color w:val="auto"/>
        </w:rPr>
      </w:pPr>
      <w:r>
        <w:rPr>
          <w:color w:val="auto"/>
        </w:rPr>
        <w:t>f) informação quanto à existência de disponibilidade orçamentário-financeira para as despesas vindouras.</w:t>
      </w:r>
    </w:p>
    <w:p w14:paraId="257CBEE3">
      <w:pPr>
        <w:spacing w:before="120" w:after="120" w:line="288" w:lineRule="auto"/>
        <w:contextualSpacing/>
        <w:jc w:val="both"/>
        <w:rPr>
          <w:color w:val="auto"/>
        </w:rPr>
      </w:pPr>
    </w:p>
    <w:p w14:paraId="30F56B61">
      <w:pPr>
        <w:spacing w:before="120" w:after="120" w:line="288" w:lineRule="auto"/>
        <w:contextualSpacing/>
        <w:jc w:val="both"/>
        <w:rPr>
          <w:color w:val="auto"/>
        </w:rPr>
      </w:pPr>
      <w:r>
        <w:rPr>
          <w:color w:val="auto"/>
        </w:rPr>
        <w:t>2.2.1.1 É facultativa a realização de pesquisa de mercado para a verificação da vantajosidade econômica mencionada no item 2.2.1, nos casos em que haja manifestação técnica motivada no sentido de que o índice de reajuste adotado no instrumento convocatório acompanha a variação dos preços do objeto contratado, na forma e condições do art. 34 do Decreto nº 48.816, de 24 de novembro de 2023.</w:t>
      </w:r>
    </w:p>
    <w:p w14:paraId="7352E0D8">
      <w:pPr>
        <w:pStyle w:val="15"/>
        <w:spacing w:line="288" w:lineRule="auto"/>
        <w:ind w:left="34" w:firstLine="0"/>
        <w:contextualSpacing/>
        <w:rPr>
          <w:rFonts w:ascii="Times New Roman" w:hAnsi="Times New Roman" w:cs="Times New Roman"/>
          <w:color w:val="auto"/>
          <w:sz w:val="24"/>
          <w:szCs w:val="24"/>
        </w:rPr>
      </w:pPr>
    </w:p>
    <w:p w14:paraId="257BE51B">
      <w:pPr>
        <w:pStyle w:val="15"/>
        <w:spacing w:line="288" w:lineRule="auto"/>
        <w:ind w:left="34"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2.3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não tem direito subjetivo à prorrogação contratual.</w:t>
      </w:r>
    </w:p>
    <w:p w14:paraId="41BE0C34">
      <w:pPr>
        <w:pStyle w:val="15"/>
        <w:spacing w:line="288" w:lineRule="auto"/>
        <w:ind w:left="34" w:firstLine="0"/>
        <w:contextualSpacing/>
        <w:rPr>
          <w:rFonts w:ascii="Times New Roman" w:hAnsi="Times New Roman" w:cs="Times New Roman"/>
          <w:color w:val="auto"/>
          <w:sz w:val="24"/>
          <w:szCs w:val="24"/>
        </w:rPr>
      </w:pPr>
    </w:p>
    <w:p w14:paraId="2C09A522">
      <w:pPr>
        <w:pStyle w:val="15"/>
        <w:spacing w:line="288" w:lineRule="auto"/>
        <w:ind w:left="34"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2.4 A prorrogação do Contrato deverá ser promovida mediante a celebração de termo aditivo. </w:t>
      </w:r>
    </w:p>
    <w:p w14:paraId="0B58C7A2">
      <w:pPr>
        <w:pStyle w:val="15"/>
        <w:spacing w:line="288" w:lineRule="auto"/>
        <w:ind w:left="34" w:firstLine="0"/>
        <w:contextualSpacing/>
        <w:rPr>
          <w:rFonts w:ascii="Times New Roman" w:hAnsi="Times New Roman" w:cs="Times New Roman"/>
          <w:color w:val="auto"/>
          <w:sz w:val="24"/>
          <w:szCs w:val="24"/>
        </w:rPr>
      </w:pPr>
    </w:p>
    <w:p w14:paraId="5219776B">
      <w:pPr>
        <w:pStyle w:val="15"/>
        <w:spacing w:line="288" w:lineRule="auto"/>
        <w:ind w:left="34"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2.5 Nas eventuais prorrogações contratuais, os custos não renováveis já pagos ou amortizados ao longo do primeiro período de vigência da contratação deverão ser reduzidos ou eliminados como condição para a prorrogação.</w:t>
      </w:r>
    </w:p>
    <w:p w14:paraId="46FF184E">
      <w:pPr>
        <w:pStyle w:val="15"/>
        <w:spacing w:line="288" w:lineRule="auto"/>
        <w:ind w:left="34" w:firstLine="0"/>
        <w:contextualSpacing/>
        <w:rPr>
          <w:rFonts w:ascii="Times New Roman" w:hAnsi="Times New Roman" w:cs="Times New Roman"/>
          <w:color w:val="auto"/>
          <w:sz w:val="24"/>
          <w:szCs w:val="24"/>
        </w:rPr>
      </w:pPr>
    </w:p>
    <w:p w14:paraId="731A2E77">
      <w:pPr>
        <w:pStyle w:val="15"/>
        <w:spacing w:line="288" w:lineRule="auto"/>
        <w:ind w:left="34"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2.6 O Contrato não poderá ser prorrogado quando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tiver sido penalizado com as sanções de declaração de inidoneidade ou impedimento de licitar e contratar com o poder público, observadas as abrangências de aplicação.</w:t>
      </w:r>
    </w:p>
    <w:p w14:paraId="0FC35F21">
      <w:pPr>
        <w:pStyle w:val="15"/>
        <w:spacing w:line="288" w:lineRule="auto"/>
        <w:ind w:left="34" w:firstLine="0"/>
        <w:contextualSpacing/>
        <w:rPr>
          <w:rFonts w:ascii="Times New Roman" w:hAnsi="Times New Roman" w:cs="Times New Roman"/>
          <w:color w:val="auto"/>
          <w:sz w:val="24"/>
          <w:szCs w:val="24"/>
        </w:rPr>
      </w:pPr>
    </w:p>
    <w:p w14:paraId="6547D92F">
      <w:pPr>
        <w:pStyle w:val="16"/>
        <w:tabs>
          <w:tab w:val="left" w:pos="32"/>
          <w:tab w:val="clear" w:pos="567"/>
        </w:tabs>
        <w:spacing w:before="288" w:beforeLines="120" w:after="288" w:afterLines="120" w:line="288" w:lineRule="auto"/>
        <w:ind w:left="34"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TERCEIRA – EXECUÇÃO, GESTÃO E FISCALIZAÇÃO CONTRATUAIS</w:t>
      </w:r>
    </w:p>
    <w:p w14:paraId="332A02FF">
      <w:pPr>
        <w:pStyle w:val="16"/>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color w:val="auto"/>
          <w:sz w:val="24"/>
          <w:szCs w:val="24"/>
        </w:rPr>
      </w:pPr>
    </w:p>
    <w:p w14:paraId="6DE448A5">
      <w:pPr>
        <w:pStyle w:val="16"/>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3.1 O modelo de gestão e a fiscalização, assim como os prazos e condições de conclusão, entrega, observação e recebimento se submetem ao disposto no Termo de Referência anexo a este Contrato</w:t>
      </w:r>
      <w:r>
        <w:rPr>
          <w:rFonts w:ascii="Times New Roman" w:hAnsi="Times New Roman" w:cs="Times New Roman"/>
          <w:color w:val="auto"/>
          <w:sz w:val="24"/>
          <w:szCs w:val="24"/>
        </w:rPr>
        <w:t xml:space="preserve"> </w:t>
      </w:r>
      <w:r>
        <w:rPr>
          <w:rFonts w:ascii="Times New Roman" w:hAnsi="Times New Roman" w:cs="Times New Roman"/>
          <w:b w:val="0"/>
          <w:bCs w:val="0"/>
          <w:color w:val="auto"/>
          <w:sz w:val="24"/>
          <w:szCs w:val="24"/>
        </w:rPr>
        <w:t>e no Decreto nº 48.817, 24 de novembro de 2023.</w:t>
      </w:r>
    </w:p>
    <w:p w14:paraId="473997E8">
      <w:pPr>
        <w:keepNext w:val="0"/>
        <w:keepLines w:val="0"/>
        <w:widowControl/>
        <w:suppressLineNumbers w:val="0"/>
        <w:jc w:val="left"/>
        <w:rPr>
          <w:rFonts w:ascii="Times New Roman" w:hAnsi="Times New Roman" w:cs="Times New Roman"/>
          <w:color w:val="auto"/>
          <w:sz w:val="24"/>
          <w:szCs w:val="24"/>
        </w:rPr>
      </w:pPr>
      <w:bookmarkStart w:id="0" w:name="_Hlk192838732"/>
      <w:r>
        <w:rPr>
          <w:rFonts w:ascii="Times New Roman" w:hAnsi="Times New Roman" w:cs="Times New Roman"/>
          <w:color w:val="auto"/>
          <w:sz w:val="24"/>
          <w:szCs w:val="24"/>
        </w:rPr>
        <w:t>3.1.1 O regime de contratação/execução</w:t>
      </w:r>
      <w:r>
        <w:rPr>
          <w:rFonts w:ascii="Times New Roman" w:hAnsi="Times New Roman" w:eastAsia="Times New Roman" w:cs="Times New Roman"/>
          <w:color w:val="auto"/>
          <w:sz w:val="24"/>
          <w:szCs w:val="24"/>
          <w:lang w:val="pt-BR" w:eastAsia="pt-BR" w:bidi="ar-SA"/>
        </w:rPr>
        <w:t xml:space="preserve"> será de </w:t>
      </w:r>
      <w:r>
        <w:rPr>
          <w:rFonts w:ascii="Times New Roman" w:hAnsi="Times New Roman" w:eastAsia="Times New Roman" w:cs="Times New Roman"/>
          <w:color w:val="auto"/>
          <w:sz w:val="24"/>
          <w:szCs w:val="24"/>
          <w:lang w:val="en-US" w:eastAsia="zh-CN" w:bidi="ar-SA"/>
        </w:rPr>
        <w:t xml:space="preserve">Preço </w:t>
      </w:r>
      <w:r>
        <w:rPr>
          <w:rFonts w:hint="default" w:cs="Times New Roman"/>
          <w:color w:val="auto"/>
          <w:sz w:val="24"/>
          <w:szCs w:val="24"/>
          <w:lang w:val="pt-BR" w:eastAsia="zh-CN" w:bidi="ar-SA"/>
        </w:rPr>
        <w:t>global</w:t>
      </w:r>
      <w:r>
        <w:rPr>
          <w:rFonts w:hint="default" w:ascii="Arial" w:hAnsi="Arial" w:eastAsia="SimSun" w:cs="Arial"/>
          <w:color w:val="auto"/>
          <w:kern w:val="0"/>
          <w:sz w:val="18"/>
          <w:szCs w:val="18"/>
          <w:lang w:val="pt-BR" w:eastAsia="zh-CN" w:bidi="ar"/>
        </w:rPr>
        <w:t xml:space="preserve"> </w:t>
      </w:r>
      <w:r>
        <w:rPr>
          <w:rFonts w:ascii="Times New Roman" w:hAnsi="Times New Roman" w:cs="Times New Roman"/>
          <w:color w:val="auto"/>
          <w:sz w:val="24"/>
          <w:szCs w:val="24"/>
        </w:rPr>
        <w:t xml:space="preserve"> (art. 6º, </w:t>
      </w:r>
      <w:r>
        <w:rPr>
          <w:rFonts w:ascii="Arial" w:hAnsi="Arial" w:eastAsia="SimSun" w:cs="Arial"/>
          <w:i w:val="0"/>
          <w:iCs w:val="0"/>
          <w:caps w:val="0"/>
          <w:color w:val="auto"/>
          <w:spacing w:val="0"/>
          <w:sz w:val="19"/>
          <w:szCs w:val="19"/>
        </w:rPr>
        <w:t>XX</w:t>
      </w:r>
      <w:r>
        <w:rPr>
          <w:rFonts w:hint="default" w:ascii="Arial" w:hAnsi="Arial" w:eastAsia="SimSun" w:cs="Arial"/>
          <w:i w:val="0"/>
          <w:iCs w:val="0"/>
          <w:caps w:val="0"/>
          <w:color w:val="auto"/>
          <w:spacing w:val="0"/>
          <w:sz w:val="19"/>
          <w:szCs w:val="19"/>
          <w:lang w:val="pt-BR"/>
        </w:rPr>
        <w:t>IX</w:t>
      </w:r>
      <w:r>
        <w:rPr>
          <w:rFonts w:ascii="Times New Roman" w:hAnsi="Times New Roman" w:cs="Times New Roman"/>
          <w:color w:val="auto"/>
          <w:sz w:val="24"/>
          <w:szCs w:val="24"/>
        </w:rPr>
        <w:t xml:space="preserve">, da Lei nº 14.133/2021).  </w:t>
      </w:r>
    </w:p>
    <w:bookmarkEnd w:id="0"/>
    <w:p w14:paraId="5CDF3AB6">
      <w:pPr>
        <w:pStyle w:val="13"/>
        <w:numPr>
          <w:ilvl w:val="0"/>
          <w:numId w:val="0"/>
        </w:numPr>
        <w:tabs>
          <w:tab w:val="left" w:pos="0"/>
          <w:tab w:val="clear" w:pos="567"/>
        </w:tabs>
        <w:spacing w:line="288" w:lineRule="auto"/>
        <w:ind w:left="32" w:hanging="32"/>
        <w:contextualSpacing/>
        <w:rPr>
          <w:rFonts w:ascii="Times New Roman" w:hAnsi="Times New Roman"/>
          <w:color w:val="auto"/>
          <w:sz w:val="24"/>
          <w:szCs w:val="24"/>
        </w:rPr>
      </w:pPr>
      <w:r>
        <w:rPr>
          <w:rFonts w:ascii="Times New Roman" w:hAnsi="Times New Roman"/>
          <w:color w:val="auto"/>
          <w:sz w:val="24"/>
          <w:szCs w:val="24"/>
        </w:rPr>
        <w:t xml:space="preserve">CLÁUSULA QUARTA - SUBCONTRATAÇÃO </w:t>
      </w:r>
    </w:p>
    <w:p w14:paraId="41C6F748">
      <w:pPr>
        <w:spacing w:line="288" w:lineRule="auto"/>
        <w:contextualSpacing/>
        <w:jc w:val="both"/>
        <w:rPr>
          <w:color w:val="auto"/>
        </w:rPr>
      </w:pPr>
    </w:p>
    <w:p w14:paraId="089F4A8A">
      <w:pPr>
        <w:pStyle w:val="15"/>
        <w:spacing w:before="288" w:beforeLines="120" w:after="288" w:afterLines="120" w:line="288" w:lineRule="auto"/>
        <w:ind w:left="0" w:firstLine="0"/>
        <w:contextualSpacing/>
        <w:rPr>
          <w:rFonts w:hint="default" w:ascii="Times New Roman" w:hAnsi="Times New Roman" w:eastAsia="SimSun" w:cs="Times New Roman"/>
          <w:color w:val="auto"/>
          <w:sz w:val="24"/>
          <w:szCs w:val="24"/>
          <w:lang w:val="pt-BR"/>
        </w:rPr>
      </w:pPr>
      <w:r>
        <w:rPr>
          <w:rFonts w:hint="default" w:ascii="Times New Roman" w:hAnsi="Times New Roman" w:cs="Times New Roman"/>
          <w:color w:val="auto"/>
          <w:sz w:val="24"/>
          <w:szCs w:val="24"/>
          <w:lang w:val="pt-BR"/>
        </w:rPr>
        <w:t>4</w:t>
      </w:r>
      <w:r>
        <w:rPr>
          <w:rFonts w:ascii="Times New Roman" w:hAnsi="Times New Roman" w:cs="Times New Roman"/>
          <w:color w:val="auto"/>
          <w:sz w:val="24"/>
          <w:szCs w:val="24"/>
        </w:rPr>
        <w:t>.1 É permitida a subcontratação parcial do objeto, até o limite de 30% (trinta por cento) do valor total do Contrato, nas seguintes condiçõe</w:t>
      </w:r>
      <w:r>
        <w:rPr>
          <w:rFonts w:hint="default" w:ascii="Times New Roman" w:hAnsi="Times New Roman" w:cs="Times New Roman"/>
          <w:color w:val="auto"/>
          <w:sz w:val="24"/>
          <w:szCs w:val="24"/>
          <w:lang w:val="pt-BR"/>
        </w:rPr>
        <w:t>s e p</w:t>
      </w:r>
      <w:r>
        <w:rPr>
          <w:rFonts w:ascii="Times New Roman" w:hAnsi="Times New Roman" w:eastAsia="SimSun" w:cs="Times New Roman"/>
          <w:color w:val="auto"/>
          <w:sz w:val="24"/>
          <w:szCs w:val="24"/>
        </w:rPr>
        <w:t>ara os serviços de infraestrutura, transporte turístico e locação de veículos, o limite máximo permitido será de 80% (oitenta por cento) do valor total do contrato;</w:t>
      </w:r>
    </w:p>
    <w:p w14:paraId="097DC73C">
      <w:pPr>
        <w:pStyle w:val="15"/>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hint="default" w:ascii="Times New Roman" w:hAnsi="Times New Roman" w:cs="Times New Roman"/>
          <w:color w:val="auto"/>
          <w:sz w:val="24"/>
          <w:szCs w:val="24"/>
          <w:lang w:val="pt-BR"/>
        </w:rPr>
        <w:t>4</w:t>
      </w:r>
      <w:r>
        <w:rPr>
          <w:rFonts w:ascii="Times New Roman" w:hAnsi="Times New Roman" w:cs="Times New Roman"/>
          <w:color w:val="auto"/>
          <w:sz w:val="24"/>
          <w:szCs w:val="24"/>
        </w:rPr>
        <w:t>.1.1 requerimento prévio do contratado, com a explicitação de seus motivos e necessidade;</w:t>
      </w:r>
    </w:p>
    <w:p w14:paraId="451D07B0">
      <w:pPr>
        <w:pStyle w:val="15"/>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hint="default" w:ascii="Times New Roman" w:hAnsi="Times New Roman" w:cs="Times New Roman"/>
          <w:color w:val="auto"/>
          <w:sz w:val="24"/>
          <w:szCs w:val="24"/>
          <w:lang w:val="pt-BR"/>
        </w:rPr>
        <w:t>4</w:t>
      </w:r>
      <w:r>
        <w:rPr>
          <w:rFonts w:ascii="Times New Roman" w:hAnsi="Times New Roman" w:cs="Times New Roman"/>
          <w:color w:val="auto"/>
          <w:sz w:val="24"/>
          <w:szCs w:val="24"/>
        </w:rPr>
        <w:t>.1.2 comprovação pelo contratado da capacidade técnica do subcontratado, em relação à parcela subcontratada, se exigida do licitante; e</w:t>
      </w:r>
    </w:p>
    <w:p w14:paraId="030DD782">
      <w:pPr>
        <w:pStyle w:val="15"/>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hint="default" w:ascii="Times New Roman" w:hAnsi="Times New Roman" w:cs="Times New Roman"/>
          <w:color w:val="auto"/>
          <w:sz w:val="24"/>
          <w:szCs w:val="24"/>
          <w:lang w:val="pt-BR"/>
        </w:rPr>
        <w:t>4</w:t>
      </w:r>
      <w:r>
        <w:rPr>
          <w:rFonts w:ascii="Times New Roman" w:hAnsi="Times New Roman" w:cs="Times New Roman"/>
          <w:color w:val="auto"/>
          <w:sz w:val="24"/>
          <w:szCs w:val="24"/>
        </w:rPr>
        <w:t>.1.3 justificativa e autorização pela autoridade competente, que deverá avaliar, também, a qualificação técnica do subcontratado.</w:t>
      </w:r>
    </w:p>
    <w:p w14:paraId="08CBCD6A">
      <w:pPr>
        <w:pStyle w:val="15"/>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hint="default" w:ascii="Times New Roman" w:hAnsi="Times New Roman" w:cs="Times New Roman"/>
          <w:color w:val="auto"/>
          <w:sz w:val="24"/>
          <w:szCs w:val="24"/>
          <w:lang w:val="pt-BR"/>
        </w:rPr>
        <w:t>4</w:t>
      </w:r>
      <w:r>
        <w:rPr>
          <w:rFonts w:ascii="Times New Roman" w:hAnsi="Times New Roman" w:cs="Times New Roman"/>
          <w:color w:val="auto"/>
          <w:sz w:val="24"/>
          <w:szCs w:val="24"/>
        </w:rPr>
        <w:t>.1.4 É vedada a subcontratação total ou da parcela principal do objeto</w:t>
      </w:r>
      <w:r>
        <w:rPr>
          <w:rFonts w:hint="default" w:ascii="Times New Roman" w:hAnsi="Times New Roman" w:cs="Times New Roman"/>
          <w:color w:val="auto"/>
          <w:sz w:val="24"/>
          <w:szCs w:val="24"/>
          <w:lang w:val="pt-BR"/>
        </w:rPr>
        <w:t>,</w:t>
      </w:r>
      <w:r>
        <w:rPr>
          <w:rFonts w:ascii="Times New Roman" w:hAnsi="Times New Roman" w:eastAsia="Times New Roman" w:cs="Times New Roman"/>
          <w:color w:val="auto"/>
          <w:sz w:val="24"/>
          <w:szCs w:val="24"/>
          <w:lang w:val="pt-BR" w:eastAsia="pt-BR" w:bidi="ar-SA"/>
        </w:rPr>
        <w:t xml:space="preserve"> que é aquela discriminada no item </w:t>
      </w:r>
      <w:r>
        <w:rPr>
          <w:rFonts w:hint="default" w:ascii="Times New Roman" w:hAnsi="Times New Roman" w:eastAsia="Times New Roman" w:cs="Times New Roman"/>
          <w:color w:val="auto"/>
          <w:sz w:val="24"/>
          <w:szCs w:val="24"/>
          <w:lang w:val="en-US" w:eastAsia="pt-BR" w:bidi="ar-SA"/>
        </w:rPr>
        <w:t>9</w:t>
      </w:r>
      <w:r>
        <w:rPr>
          <w:rFonts w:ascii="Times New Roman" w:hAnsi="Times New Roman" w:eastAsia="Times New Roman" w:cs="Times New Roman"/>
          <w:color w:val="auto"/>
          <w:sz w:val="24"/>
          <w:szCs w:val="24"/>
          <w:lang w:val="en-US" w:eastAsia="zh-CN" w:bidi="ar-SA"/>
        </w:rPr>
        <w:t>.3</w:t>
      </w:r>
      <w:r>
        <w:rPr>
          <w:rFonts w:hint="default" w:ascii="Times New Roman" w:hAnsi="Times New Roman" w:eastAsia="Times New Roman" w:cs="Times New Roman"/>
          <w:color w:val="auto"/>
          <w:sz w:val="24"/>
          <w:szCs w:val="24"/>
          <w:lang w:val="pt-BR" w:eastAsia="pt-BR" w:bidi="ar-SA"/>
        </w:rPr>
        <w:t xml:space="preserve"> </w:t>
      </w:r>
      <w:r>
        <w:rPr>
          <w:rFonts w:ascii="Times New Roman" w:hAnsi="Times New Roman" w:eastAsia="Times New Roman" w:cs="Times New Roman"/>
          <w:color w:val="auto"/>
          <w:sz w:val="24"/>
          <w:szCs w:val="24"/>
          <w:lang w:val="pt-BR" w:eastAsia="pt-BR" w:bidi="ar-SA"/>
        </w:rPr>
        <w:t xml:space="preserve"> do Termo de Referência.  </w:t>
      </w:r>
    </w:p>
    <w:p w14:paraId="6C94B051">
      <w:pPr>
        <w:pStyle w:val="15"/>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hint="default" w:ascii="Times New Roman" w:hAnsi="Times New Roman" w:cs="Times New Roman"/>
          <w:color w:val="auto"/>
          <w:sz w:val="24"/>
          <w:szCs w:val="24"/>
          <w:lang w:val="pt-BR"/>
        </w:rPr>
        <w:t>4</w:t>
      </w:r>
      <w:r>
        <w:rPr>
          <w:rFonts w:ascii="Times New Roman" w:hAnsi="Times New Roman" w:cs="Times New Roman"/>
          <w:color w:val="auto"/>
          <w:sz w:val="24"/>
          <w:szCs w:val="24"/>
        </w:rPr>
        <w:t>.1.5 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82D0AE1">
      <w:pPr>
        <w:pStyle w:val="15"/>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hint="default" w:ascii="Times New Roman" w:hAnsi="Times New Roman" w:cs="Times New Roman"/>
          <w:color w:val="auto"/>
          <w:sz w:val="24"/>
          <w:szCs w:val="24"/>
          <w:lang w:val="pt-BR"/>
        </w:rPr>
        <w:t>4</w:t>
      </w:r>
      <w:r>
        <w:rPr>
          <w:rFonts w:ascii="Times New Roman" w:hAnsi="Times New Roman" w:cs="Times New Roman"/>
          <w:color w:val="auto"/>
          <w:sz w:val="24"/>
          <w:szCs w:val="24"/>
        </w:rPr>
        <w:t>.1.6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AFE0BDB">
      <w:pPr>
        <w:pStyle w:val="15"/>
        <w:spacing w:before="288" w:beforeLines="120" w:after="288" w:afterLines="120" w:line="288" w:lineRule="auto"/>
        <w:ind w:left="567" w:right="565" w:firstLine="0"/>
        <w:contextualSpacing/>
        <w:rPr>
          <w:rFonts w:ascii="Times New Roman" w:hAnsi="Times New Roman" w:eastAsia="SimSun" w:cs="Times New Roman"/>
          <w:color w:val="auto"/>
          <w:sz w:val="24"/>
          <w:szCs w:val="24"/>
        </w:rPr>
      </w:pPr>
      <w:r>
        <w:rPr>
          <w:rFonts w:hint="default" w:ascii="Times New Roman" w:hAnsi="Times New Roman" w:cs="Times New Roman"/>
          <w:color w:val="auto"/>
          <w:sz w:val="24"/>
          <w:szCs w:val="24"/>
          <w:lang w:val="pt-BR"/>
        </w:rPr>
        <w:t xml:space="preserve">4.1.7 </w:t>
      </w:r>
      <w:r>
        <w:rPr>
          <w:rFonts w:ascii="Times New Roman" w:hAnsi="Times New Roman" w:eastAsia="SimSun" w:cs="Times New Roman"/>
          <w:color w:val="auto"/>
          <w:sz w:val="24"/>
          <w:szCs w:val="24"/>
        </w:rPr>
        <w:t>A subcontratação não exime a Contratada das responsabilidades contratuais e legais perante o Instituto Rio Metrópole (IRM);</w:t>
      </w:r>
    </w:p>
    <w:p w14:paraId="0D26A23B">
      <w:pPr>
        <w:pStyle w:val="15"/>
        <w:spacing w:before="288" w:beforeLines="120" w:after="288" w:afterLines="120" w:line="288" w:lineRule="auto"/>
        <w:ind w:left="567" w:right="565" w:firstLine="0"/>
        <w:contextualSpacing/>
        <w:rPr>
          <w:rFonts w:hint="default" w:ascii="Times New Roman" w:hAnsi="Times New Roman" w:eastAsia="SimSun" w:cs="Times New Roman"/>
          <w:color w:val="auto"/>
          <w:sz w:val="24"/>
          <w:szCs w:val="24"/>
          <w:lang w:val="pt-BR"/>
        </w:rPr>
      </w:pPr>
      <w:r>
        <w:rPr>
          <w:rFonts w:hint="default" w:ascii="Times New Roman" w:hAnsi="Times New Roman" w:eastAsia="SimSun" w:cs="Times New Roman"/>
          <w:color w:val="auto"/>
          <w:sz w:val="24"/>
          <w:szCs w:val="24"/>
          <w:lang w:val="pt-BR"/>
        </w:rPr>
        <w:t>4.1.8 No item 9 do Termo de referencia estará descrito todas as condições que a contratada deverá cumprir durante o contrato.</w:t>
      </w:r>
    </w:p>
    <w:p w14:paraId="6BDE37ED">
      <w:pPr>
        <w:pStyle w:val="13"/>
        <w:numPr>
          <w:ilvl w:val="0"/>
          <w:numId w:val="0"/>
        </w:numPr>
        <w:spacing w:line="288" w:lineRule="auto"/>
        <w:ind w:left="360" w:hanging="360"/>
        <w:contextualSpacing/>
        <w:rPr>
          <w:rFonts w:ascii="Times New Roman" w:hAnsi="Times New Roman"/>
          <w:b w:val="0"/>
          <w:color w:val="auto"/>
          <w:sz w:val="24"/>
          <w:szCs w:val="24"/>
        </w:rPr>
      </w:pPr>
      <w:r>
        <w:rPr>
          <w:rFonts w:ascii="Times New Roman" w:hAnsi="Times New Roman"/>
          <w:color w:val="auto"/>
          <w:sz w:val="24"/>
          <w:szCs w:val="24"/>
        </w:rPr>
        <w:t>CLÁUSULA QUINTA – PREÇO</w:t>
      </w:r>
    </w:p>
    <w:p w14:paraId="4782F726">
      <w:pPr>
        <w:pStyle w:val="11"/>
        <w:spacing w:before="0" w:beforeAutospacing="0" w:after="0" w:afterAutospacing="0" w:line="288" w:lineRule="auto"/>
        <w:ind w:left="0" w:leftChars="0" w:right="565" w:firstLine="0" w:firstLineChars="0"/>
        <w:contextualSpacing/>
        <w:jc w:val="both"/>
        <w:rPr>
          <w:rFonts w:hint="default"/>
          <w:color w:val="auto"/>
          <w:lang w:val="pt-BR" w:eastAsia="zh-CN"/>
        </w:rPr>
      </w:pPr>
      <w:r>
        <w:rPr>
          <w:color w:val="auto"/>
        </w:rPr>
        <w:t xml:space="preserve">5.1 O preço total do Contrato é de R$ .......... (.....), considerando o prazo total da sua vigência, e de R$ .....( .....), referente </w:t>
      </w:r>
      <w:r>
        <w:rPr>
          <w:color w:val="auto"/>
          <w:lang w:val="en-US" w:eastAsia="zh-CN"/>
        </w:rPr>
        <w:t xml:space="preserve">nos serviços efetivamente prestados e atestados pelo IRM, de acordo com </w:t>
      </w:r>
      <w:r>
        <w:rPr>
          <w:rFonts w:hint="default"/>
          <w:color w:val="auto"/>
          <w:lang w:val="en-US" w:eastAsia="zh-CN"/>
        </w:rPr>
        <w:t>os valores unitários estabelecidos no contrato</w:t>
      </w:r>
      <w:r>
        <w:rPr>
          <w:rFonts w:hint="default"/>
          <w:color w:val="auto"/>
          <w:lang w:val="pt-BR" w:eastAsia="zh-CN"/>
        </w:rPr>
        <w:t>.</w:t>
      </w:r>
    </w:p>
    <w:tbl>
      <w:tblPr>
        <w:tblStyle w:val="4"/>
        <w:tblW w:w="8330" w:type="dxa"/>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851"/>
        <w:gridCol w:w="1984"/>
        <w:gridCol w:w="709"/>
        <w:gridCol w:w="992"/>
        <w:gridCol w:w="851"/>
        <w:gridCol w:w="1134"/>
        <w:gridCol w:w="1134"/>
      </w:tblGrid>
      <w:tr w14:paraId="7432D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675" w:type="dxa"/>
            <w:noWrap w:val="0"/>
            <w:vAlign w:val="top"/>
          </w:tcPr>
          <w:p w14:paraId="10680950">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LOTE</w:t>
            </w:r>
          </w:p>
        </w:tc>
        <w:tc>
          <w:tcPr>
            <w:tcW w:w="851" w:type="dxa"/>
            <w:noWrap w:val="0"/>
            <w:vAlign w:val="top"/>
          </w:tcPr>
          <w:p w14:paraId="1381BE5A">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ITEM</w:t>
            </w:r>
          </w:p>
        </w:tc>
        <w:tc>
          <w:tcPr>
            <w:tcW w:w="1984" w:type="dxa"/>
            <w:noWrap w:val="0"/>
            <w:vAlign w:val="top"/>
          </w:tcPr>
          <w:p w14:paraId="39E82366">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DESCRIÇÃO/</w:t>
            </w:r>
          </w:p>
          <w:p w14:paraId="4CC40C06">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ESPECIFICAÇÃO</w:t>
            </w:r>
          </w:p>
        </w:tc>
        <w:tc>
          <w:tcPr>
            <w:tcW w:w="709" w:type="dxa"/>
            <w:noWrap w:val="0"/>
            <w:vAlign w:val="top"/>
          </w:tcPr>
          <w:p w14:paraId="1FEE74C5">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CÓD. ID SIGA</w:t>
            </w:r>
          </w:p>
        </w:tc>
        <w:tc>
          <w:tcPr>
            <w:tcW w:w="992" w:type="dxa"/>
            <w:noWrap w:val="0"/>
            <w:vAlign w:val="top"/>
          </w:tcPr>
          <w:p w14:paraId="2CCDBA0A">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UNIDADE DE MEDIDA</w:t>
            </w:r>
          </w:p>
        </w:tc>
        <w:tc>
          <w:tcPr>
            <w:tcW w:w="851" w:type="dxa"/>
            <w:noWrap w:val="0"/>
            <w:vAlign w:val="top"/>
          </w:tcPr>
          <w:p w14:paraId="528F08A2">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QUANT.</w:t>
            </w:r>
          </w:p>
        </w:tc>
        <w:tc>
          <w:tcPr>
            <w:tcW w:w="1134" w:type="dxa"/>
            <w:noWrap w:val="0"/>
            <w:vAlign w:val="top"/>
          </w:tcPr>
          <w:p w14:paraId="193F5FD2">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PREÇO ESTIMADO</w:t>
            </w:r>
          </w:p>
        </w:tc>
        <w:tc>
          <w:tcPr>
            <w:tcW w:w="1134" w:type="dxa"/>
            <w:noWrap w:val="0"/>
            <w:vAlign w:val="top"/>
          </w:tcPr>
          <w:p w14:paraId="42EF74EE">
            <w:pPr>
              <w:pStyle w:val="15"/>
              <w:spacing w:before="288" w:beforeLines="120" w:after="288" w:afterLines="120" w:line="288" w:lineRule="auto"/>
              <w:ind w:left="0" w:firstLine="0"/>
              <w:contextualSpacing/>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LOCAL DE EXECUÇÃO</w:t>
            </w:r>
          </w:p>
        </w:tc>
      </w:tr>
      <w:tr w14:paraId="6D88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366AEF9E">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01</w:t>
            </w:r>
          </w:p>
        </w:tc>
        <w:tc>
          <w:tcPr>
            <w:tcW w:w="851" w:type="dxa"/>
            <w:noWrap w:val="0"/>
            <w:vAlign w:val="top"/>
          </w:tcPr>
          <w:p w14:paraId="3F198F0C">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1</w:t>
            </w:r>
          </w:p>
        </w:tc>
        <w:tc>
          <w:tcPr>
            <w:tcW w:w="1984" w:type="dxa"/>
            <w:noWrap w:val="0"/>
            <w:vAlign w:val="top"/>
          </w:tcPr>
          <w:p w14:paraId="60733834">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Contratação de empresa especializada para prestação de serviços de organização, produção e execução de eventos, incluindo planejamento, apoio logístico, fornecimento de infraestrutura necessária, hospedagem, alimentação, transporte e materiais de apoio, atendendo às demandas do Instituto Rio Metrópole (IRM) em localidades diversas do território nacional.</w:t>
            </w:r>
          </w:p>
        </w:tc>
        <w:tc>
          <w:tcPr>
            <w:tcW w:w="709" w:type="dxa"/>
            <w:noWrap w:val="0"/>
            <w:vAlign w:val="top"/>
          </w:tcPr>
          <w:p w14:paraId="0CD74E35">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176722</w:t>
            </w:r>
          </w:p>
        </w:tc>
        <w:tc>
          <w:tcPr>
            <w:tcW w:w="992" w:type="dxa"/>
            <w:noWrap w:val="0"/>
            <w:vAlign w:val="top"/>
          </w:tcPr>
          <w:p w14:paraId="4423B4EC">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color w:val="auto"/>
                <w:sz w:val="16"/>
                <w:szCs w:val="16"/>
              </w:rPr>
              <w:t>SERVIÇO</w:t>
            </w:r>
          </w:p>
        </w:tc>
        <w:tc>
          <w:tcPr>
            <w:tcW w:w="851" w:type="dxa"/>
            <w:noWrap w:val="0"/>
            <w:vAlign w:val="top"/>
          </w:tcPr>
          <w:p w14:paraId="0ADEDBEE">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1</w:t>
            </w:r>
          </w:p>
        </w:tc>
        <w:tc>
          <w:tcPr>
            <w:tcW w:w="1134" w:type="dxa"/>
            <w:noWrap w:val="0"/>
            <w:vAlign w:val="top"/>
          </w:tcPr>
          <w:p w14:paraId="1F4BDA71">
            <w:pPr>
              <w:pStyle w:val="15"/>
              <w:spacing w:before="288" w:beforeLines="120" w:after="288" w:afterLines="120" w:line="288" w:lineRule="auto"/>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R$</w:t>
            </w:r>
          </w:p>
          <w:p w14:paraId="120E8E20">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2.584.667,11</w:t>
            </w:r>
          </w:p>
        </w:tc>
        <w:tc>
          <w:tcPr>
            <w:tcW w:w="1134" w:type="dxa"/>
            <w:noWrap w:val="0"/>
            <w:vAlign w:val="top"/>
          </w:tcPr>
          <w:p w14:paraId="319740E9">
            <w:pPr>
              <w:pStyle w:val="15"/>
              <w:spacing w:before="288" w:beforeLines="120" w:after="288" w:afterLines="120" w:line="288" w:lineRule="auto"/>
              <w:ind w:left="0" w:firstLine="0"/>
              <w:contextualSpacing/>
              <w:rPr>
                <w:rFonts w:ascii="Times New Roman" w:hAnsi="Times New Roman" w:eastAsia="Calibri" w:cs="Times New Roman"/>
                <w:color w:val="auto"/>
                <w:sz w:val="16"/>
                <w:szCs w:val="16"/>
              </w:rPr>
            </w:pPr>
          </w:p>
        </w:tc>
      </w:tr>
    </w:tbl>
    <w:p w14:paraId="62D8B726">
      <w:pPr>
        <w:pStyle w:val="11"/>
        <w:spacing w:before="0" w:beforeAutospacing="0" w:after="0" w:afterAutospacing="0" w:line="288" w:lineRule="auto"/>
        <w:ind w:left="0" w:leftChars="0" w:right="565" w:firstLine="0" w:firstLineChars="0"/>
        <w:contextualSpacing/>
        <w:jc w:val="both"/>
        <w:rPr>
          <w:rFonts w:hint="default"/>
          <w:color w:val="auto"/>
          <w:lang w:val="pt-BR" w:eastAsia="zh-CN"/>
        </w:rPr>
      </w:pPr>
    </w:p>
    <w:p w14:paraId="183B13F1">
      <w:pPr>
        <w:spacing w:line="288" w:lineRule="auto"/>
        <w:contextualSpacing/>
        <w:jc w:val="both"/>
        <w:rPr>
          <w:iCs/>
          <w:color w:val="auto"/>
        </w:rPr>
      </w:pPr>
    </w:p>
    <w:p w14:paraId="2354AFBA">
      <w:pPr>
        <w:spacing w:before="120" w:after="120" w:line="288" w:lineRule="auto"/>
        <w:contextualSpacing/>
        <w:jc w:val="both"/>
        <w:rPr>
          <w:color w:val="auto"/>
        </w:rPr>
      </w:pPr>
      <w:r>
        <w:rPr>
          <w:color w:val="auto"/>
        </w:rPr>
        <w:t>5.2 O preço do Contrato contempla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C49078B">
      <w:pPr>
        <w:pStyle w:val="11"/>
        <w:spacing w:before="0" w:beforeAutospacing="0" w:after="0" w:afterAutospacing="0" w:line="288" w:lineRule="auto"/>
        <w:ind w:right="-1"/>
        <w:contextualSpacing/>
        <w:jc w:val="both"/>
        <w:rPr>
          <w:rFonts w:eastAsia="Calibri"/>
          <w:b/>
          <w:bCs/>
          <w:color w:val="auto"/>
          <w:lang w:eastAsia="en-US"/>
        </w:rPr>
      </w:pPr>
    </w:p>
    <w:p w14:paraId="515D78A0">
      <w:pPr>
        <w:spacing w:line="288" w:lineRule="auto"/>
        <w:contextualSpacing/>
        <w:jc w:val="both"/>
        <w:rPr>
          <w:b/>
          <w:bCs/>
          <w:color w:val="auto"/>
        </w:rPr>
      </w:pPr>
      <w:r>
        <w:rPr>
          <w:b/>
          <w:bCs/>
          <w:color w:val="auto"/>
        </w:rPr>
        <w:t>CLÁUSULA SEXTA - PAGAMENTO</w:t>
      </w:r>
    </w:p>
    <w:p w14:paraId="2A2DB703">
      <w:pPr>
        <w:pStyle w:val="7"/>
        <w:spacing w:line="288" w:lineRule="auto"/>
        <w:contextualSpacing/>
        <w:jc w:val="both"/>
        <w:rPr>
          <w:rFonts w:ascii="Times New Roman" w:hAnsi="Times New Roman"/>
          <w:color w:val="auto"/>
          <w:sz w:val="24"/>
          <w:szCs w:val="24"/>
        </w:rPr>
      </w:pPr>
    </w:p>
    <w:p w14:paraId="0277FE1E">
      <w:pPr>
        <w:pStyle w:val="7"/>
        <w:spacing w:line="288" w:lineRule="auto"/>
        <w:contextualSpacing/>
        <w:jc w:val="both"/>
        <w:rPr>
          <w:rFonts w:ascii="Times New Roman" w:hAnsi="Times New Roman"/>
          <w:color w:val="auto"/>
          <w:sz w:val="24"/>
          <w:szCs w:val="24"/>
        </w:rPr>
      </w:pPr>
      <w:r>
        <w:rPr>
          <w:rFonts w:ascii="Times New Roman" w:hAnsi="Times New Roman"/>
          <w:color w:val="auto"/>
          <w:sz w:val="24"/>
          <w:szCs w:val="24"/>
        </w:rPr>
        <w:t xml:space="preserve">6.1 O </w:t>
      </w:r>
      <w:r>
        <w:rPr>
          <w:rFonts w:ascii="Times New Roman" w:hAnsi="Times New Roman"/>
          <w:b/>
          <w:color w:val="auto"/>
          <w:sz w:val="24"/>
          <w:szCs w:val="24"/>
        </w:rPr>
        <w:t>CONTRATANTE</w:t>
      </w:r>
      <w:r>
        <w:rPr>
          <w:rFonts w:ascii="Times New Roman" w:hAnsi="Times New Roman"/>
          <w:bCs/>
          <w:color w:val="auto"/>
          <w:sz w:val="24"/>
          <w:szCs w:val="24"/>
        </w:rPr>
        <w:t xml:space="preserve"> deverá pagar ao </w:t>
      </w:r>
      <w:r>
        <w:rPr>
          <w:rFonts w:ascii="Times New Roman" w:hAnsi="Times New Roman"/>
          <w:b/>
          <w:color w:val="auto"/>
          <w:sz w:val="24"/>
          <w:szCs w:val="24"/>
        </w:rPr>
        <w:t>CONTRATADO</w:t>
      </w:r>
      <w:r>
        <w:rPr>
          <w:rFonts w:ascii="Times New Roman" w:hAnsi="Times New Roman"/>
          <w:color w:val="auto"/>
          <w:sz w:val="24"/>
          <w:szCs w:val="24"/>
        </w:rPr>
        <w:t xml:space="preserve"> o valor total de R$ </w:t>
      </w:r>
      <w:r>
        <w:rPr>
          <w:rFonts w:ascii="Times New Roman" w:hAnsi="Times New Roman"/>
          <w:color w:val="auto"/>
          <w:sz w:val="24"/>
          <w:szCs w:val="24"/>
        </w:rPr>
        <w:t>........</w:t>
      </w:r>
      <w:r>
        <w:rPr>
          <w:rFonts w:ascii="Times New Roman" w:hAnsi="Times New Roman"/>
          <w:color w:val="auto"/>
          <w:sz w:val="24"/>
          <w:szCs w:val="24"/>
        </w:rPr>
        <w:t>(</w:t>
      </w:r>
      <w:r>
        <w:rPr>
          <w:rFonts w:ascii="Times New Roman" w:hAnsi="Times New Roman"/>
          <w:iCs/>
          <w:color w:val="auto"/>
          <w:sz w:val="24"/>
          <w:szCs w:val="24"/>
        </w:rPr>
        <w:t>.....</w:t>
      </w:r>
      <w:r>
        <w:rPr>
          <w:rFonts w:ascii="Times New Roman" w:hAnsi="Times New Roman"/>
          <w:color w:val="auto"/>
          <w:sz w:val="24"/>
          <w:szCs w:val="24"/>
        </w:rPr>
        <w:t xml:space="preserve">), em </w:t>
      </w:r>
      <w:r>
        <w:rPr>
          <w:rFonts w:ascii="Times New Roman" w:hAnsi="Times New Roman"/>
          <w:color w:val="auto"/>
          <w:sz w:val="24"/>
          <w:szCs w:val="24"/>
        </w:rPr>
        <w:t>........</w:t>
      </w:r>
      <w:r>
        <w:rPr>
          <w:rFonts w:ascii="Times New Roman" w:hAnsi="Times New Roman"/>
          <w:color w:val="auto"/>
          <w:sz w:val="24"/>
          <w:szCs w:val="24"/>
        </w:rPr>
        <w:t>(</w:t>
      </w:r>
      <w:r>
        <w:rPr>
          <w:rFonts w:ascii="Times New Roman" w:hAnsi="Times New Roman"/>
          <w:iCs/>
          <w:color w:val="auto"/>
          <w:sz w:val="24"/>
          <w:szCs w:val="24"/>
        </w:rPr>
        <w:t>.....</w:t>
      </w:r>
      <w:r>
        <w:rPr>
          <w:rFonts w:ascii="Times New Roman" w:hAnsi="Times New Roman"/>
          <w:color w:val="auto"/>
          <w:sz w:val="24"/>
          <w:szCs w:val="24"/>
        </w:rPr>
        <w:t>) parcelas, no valor de R$</w:t>
      </w:r>
      <w:r>
        <w:rPr>
          <w:rFonts w:ascii="Times New Roman" w:hAnsi="Times New Roman"/>
          <w:color w:val="auto"/>
          <w:sz w:val="24"/>
          <w:szCs w:val="24"/>
        </w:rPr>
        <w:t>........</w:t>
      </w:r>
      <w:r>
        <w:rPr>
          <w:rFonts w:ascii="Times New Roman" w:hAnsi="Times New Roman"/>
          <w:color w:val="auto"/>
          <w:sz w:val="24"/>
          <w:szCs w:val="24"/>
        </w:rPr>
        <w:t>(</w:t>
      </w:r>
      <w:r>
        <w:rPr>
          <w:rFonts w:ascii="Times New Roman" w:hAnsi="Times New Roman"/>
          <w:iCs/>
          <w:color w:val="auto"/>
          <w:sz w:val="24"/>
          <w:szCs w:val="24"/>
        </w:rPr>
        <w:t>.....</w:t>
      </w:r>
      <w:r>
        <w:rPr>
          <w:rFonts w:ascii="Times New Roman" w:hAnsi="Times New Roman"/>
          <w:color w:val="auto"/>
          <w:sz w:val="24"/>
          <w:szCs w:val="24"/>
        </w:rPr>
        <w:t xml:space="preserve">), cada uma delas, sendo efetuadas mensal, sucessiva e diretamente na conta corrente nº </w:t>
      </w:r>
      <w:r>
        <w:rPr>
          <w:rFonts w:ascii="Times New Roman" w:hAnsi="Times New Roman"/>
          <w:color w:val="auto"/>
          <w:sz w:val="24"/>
          <w:szCs w:val="24"/>
        </w:rPr>
        <w:t>......</w:t>
      </w:r>
      <w:r>
        <w:rPr>
          <w:rFonts w:ascii="Times New Roman" w:hAnsi="Times New Roman"/>
          <w:color w:val="auto"/>
          <w:sz w:val="24"/>
          <w:szCs w:val="24"/>
        </w:rPr>
        <w:t xml:space="preserve">, agência </w:t>
      </w:r>
      <w:r>
        <w:rPr>
          <w:rFonts w:ascii="Times New Roman" w:hAnsi="Times New Roman"/>
          <w:color w:val="auto"/>
          <w:sz w:val="24"/>
          <w:szCs w:val="24"/>
        </w:rPr>
        <w:t>......</w:t>
      </w:r>
      <w:r>
        <w:rPr>
          <w:rFonts w:ascii="Times New Roman" w:hAnsi="Times New Roman"/>
          <w:color w:val="auto"/>
          <w:sz w:val="24"/>
          <w:szCs w:val="24"/>
        </w:rPr>
        <w:t>, de titularidade d</w:t>
      </w:r>
      <w:r>
        <w:rPr>
          <w:rFonts w:ascii="Times New Roman" w:hAnsi="Times New Roman"/>
          <w:bCs/>
          <w:color w:val="auto"/>
          <w:sz w:val="24"/>
          <w:szCs w:val="24"/>
        </w:rPr>
        <w:t xml:space="preserve">o </w:t>
      </w:r>
      <w:r>
        <w:rPr>
          <w:rFonts w:ascii="Times New Roman" w:hAnsi="Times New Roman"/>
          <w:b/>
          <w:color w:val="auto"/>
          <w:sz w:val="24"/>
          <w:szCs w:val="24"/>
        </w:rPr>
        <w:t>CONTRATADO</w:t>
      </w:r>
      <w:r>
        <w:rPr>
          <w:rFonts w:ascii="Times New Roman" w:hAnsi="Times New Roman"/>
          <w:color w:val="auto"/>
          <w:sz w:val="24"/>
          <w:szCs w:val="24"/>
        </w:rPr>
        <w:t xml:space="preserve">, junto à instituição financeira contratada pelo Estado do Rio de Janeiro. </w:t>
      </w:r>
    </w:p>
    <w:p w14:paraId="1D1170E9">
      <w:pPr>
        <w:spacing w:before="120" w:after="120" w:line="288" w:lineRule="auto"/>
        <w:contextualSpacing/>
        <w:jc w:val="both"/>
        <w:rPr>
          <w:b/>
          <w:bCs/>
          <w:color w:val="auto"/>
        </w:rPr>
      </w:pPr>
    </w:p>
    <w:p w14:paraId="58A3A688">
      <w:pPr>
        <w:spacing w:line="288" w:lineRule="auto"/>
        <w:contextualSpacing/>
        <w:jc w:val="both"/>
        <w:rPr>
          <w:color w:val="auto"/>
        </w:rPr>
      </w:pPr>
      <w:r>
        <w:rPr>
          <w:color w:val="auto"/>
        </w:rPr>
        <w:t xml:space="preserve">6.2 No caso de o </w:t>
      </w:r>
      <w:r>
        <w:rPr>
          <w:b/>
          <w:color w:val="auto"/>
        </w:rPr>
        <w:t>CONTRATADO</w:t>
      </w:r>
      <w:r>
        <w:rPr>
          <w:color w:val="auto"/>
        </w:rPr>
        <w:t xml:space="preserve"> estar estabelecido em localidade que não possua agência da instituição financeira contratada pelo Estado do Rio de Janeiro ou, caso verificada pelo </w:t>
      </w:r>
      <w:r>
        <w:rPr>
          <w:b/>
          <w:bCs/>
          <w:color w:val="auto"/>
        </w:rPr>
        <w:t>CONTRATANTE</w:t>
      </w:r>
      <w:r>
        <w:rPr>
          <w:color w:val="auto"/>
        </w:rPr>
        <w:t xml:space="preserve"> a impossibilidade de o </w:t>
      </w:r>
      <w:r>
        <w:rPr>
          <w:b/>
          <w:color w:val="auto"/>
        </w:rPr>
        <w:t>CONTRATADO</w:t>
      </w:r>
      <w:r>
        <w:rPr>
          <w:color w:val="auto"/>
        </w:rPr>
        <w:t xml:space="preserve">,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w:t>
      </w:r>
      <w:r>
        <w:rPr>
          <w:b/>
          <w:color w:val="auto"/>
        </w:rPr>
        <w:t>CONTRATADO</w:t>
      </w:r>
      <w:r>
        <w:rPr>
          <w:color w:val="auto"/>
        </w:rPr>
        <w:t xml:space="preserve">. </w:t>
      </w:r>
    </w:p>
    <w:p w14:paraId="5B090AA3">
      <w:pPr>
        <w:spacing w:line="288" w:lineRule="auto"/>
        <w:contextualSpacing/>
        <w:jc w:val="both"/>
        <w:rPr>
          <w:rFonts w:eastAsia="Arial"/>
          <w:color w:val="auto"/>
        </w:rPr>
      </w:pPr>
    </w:p>
    <w:p w14:paraId="28E5357C">
      <w:pPr>
        <w:spacing w:line="288" w:lineRule="auto"/>
        <w:contextualSpacing/>
        <w:jc w:val="both"/>
        <w:rPr>
          <w:rFonts w:eastAsia="Arial"/>
          <w:color w:val="auto"/>
        </w:rPr>
      </w:pPr>
      <w:r>
        <w:rPr>
          <w:rFonts w:eastAsia="Arial"/>
          <w:color w:val="auto"/>
        </w:rPr>
        <w:t>6.3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48.817/2023.</w:t>
      </w:r>
    </w:p>
    <w:p w14:paraId="17AD7F08">
      <w:pPr>
        <w:spacing w:line="288" w:lineRule="auto"/>
        <w:contextualSpacing/>
        <w:jc w:val="both"/>
        <w:rPr>
          <w:rFonts w:eastAsia="Arial"/>
          <w:color w:val="auto"/>
        </w:rPr>
      </w:pPr>
    </w:p>
    <w:p w14:paraId="5009B525">
      <w:pPr>
        <w:spacing w:line="288" w:lineRule="auto"/>
        <w:contextualSpacing/>
        <w:jc w:val="both"/>
        <w:rPr>
          <w:rFonts w:eastAsia="Arial"/>
          <w:color w:val="auto"/>
        </w:rPr>
      </w:pPr>
      <w:r>
        <w:rPr>
          <w:rFonts w:eastAsia="Arial"/>
          <w:color w:val="auto"/>
        </w:rPr>
        <w:t xml:space="preserve">6.3.1 Quando houver glosa parcial do objeto, o </w:t>
      </w:r>
      <w:r>
        <w:rPr>
          <w:rFonts w:eastAsia="Arial"/>
          <w:b/>
          <w:bCs/>
          <w:color w:val="auto"/>
        </w:rPr>
        <w:t>CONTRATANTE</w:t>
      </w:r>
      <w:r>
        <w:rPr>
          <w:rFonts w:eastAsia="Arial"/>
          <w:color w:val="auto"/>
        </w:rPr>
        <w:t xml:space="preserve"> deverá comunicar ao </w:t>
      </w:r>
      <w:r>
        <w:rPr>
          <w:rFonts w:eastAsia="Arial"/>
          <w:b/>
          <w:bCs/>
          <w:color w:val="auto"/>
        </w:rPr>
        <w:t>CONTRATADO</w:t>
      </w:r>
      <w:r>
        <w:rPr>
          <w:rFonts w:eastAsia="Arial"/>
          <w:color w:val="auto"/>
        </w:rPr>
        <w:t xml:space="preserve"> para que emita Nota Fiscal ou Fatura com o valor exato dimensionado.</w:t>
      </w:r>
    </w:p>
    <w:p w14:paraId="611D04E1">
      <w:pPr>
        <w:spacing w:line="288" w:lineRule="auto"/>
        <w:contextualSpacing/>
        <w:jc w:val="both"/>
        <w:rPr>
          <w:color w:val="auto"/>
        </w:rPr>
      </w:pPr>
    </w:p>
    <w:p w14:paraId="51ADC5E6">
      <w:pPr>
        <w:spacing w:line="288" w:lineRule="auto"/>
        <w:contextualSpacing/>
        <w:jc w:val="both"/>
        <w:rPr>
          <w:rFonts w:ascii="Times New Roman" w:hAnsi="Times New Roman" w:cs="Times New Roman"/>
          <w:color w:val="auto"/>
          <w:sz w:val="24"/>
          <w:szCs w:val="24"/>
        </w:rPr>
      </w:pPr>
      <w:r>
        <w:rPr>
          <w:color w:val="auto"/>
        </w:rPr>
        <w:t xml:space="preserve">6.4 </w:t>
      </w:r>
      <w:r>
        <w:rPr>
          <w:rFonts w:ascii="Times New Roman" w:hAnsi="Times New Roman" w:cs="Times New Roman"/>
          <w:color w:val="auto"/>
          <w:sz w:val="24"/>
          <w:szCs w:val="24"/>
        </w:rPr>
        <w:t xml:space="preserve">O contratado deverá encaminhar a Nota Fiscal ou Fatura para pagamento para o endereço eletrônico </w:t>
      </w:r>
      <w:r>
        <w:rPr>
          <w:rFonts w:ascii="Times New Roman" w:hAnsi="Times New Roman" w:cs="Times New Roman"/>
          <w:color w:val="auto"/>
          <w:sz w:val="24"/>
          <w:szCs w:val="24"/>
        </w:rPr>
        <w:t>logisticaecompras@irm.rj.gov.br.</w:t>
      </w:r>
      <w:r>
        <w:rPr>
          <w:rFonts w:ascii="Times New Roman" w:hAnsi="Times New Roman" w:cs="Times New Roman"/>
          <w:color w:val="auto"/>
          <w:sz w:val="24"/>
          <w:szCs w:val="24"/>
        </w:rPr>
        <w:t xml:space="preserve"> </w:t>
      </w:r>
    </w:p>
    <w:p w14:paraId="33C05285">
      <w:pPr>
        <w:spacing w:line="288" w:lineRule="auto"/>
        <w:contextualSpacing/>
        <w:jc w:val="both"/>
        <w:rPr>
          <w:rFonts w:ascii="Times New Roman" w:hAnsi="Times New Roman" w:cs="Times New Roman"/>
          <w:color w:val="auto"/>
          <w:sz w:val="24"/>
          <w:szCs w:val="24"/>
        </w:rPr>
      </w:pPr>
    </w:p>
    <w:p w14:paraId="4E5D9667">
      <w:pPr>
        <w:spacing w:line="288" w:lineRule="auto"/>
        <w:contextualSpacing/>
        <w:jc w:val="both"/>
        <w:rPr>
          <w:strike/>
          <w:color w:val="auto"/>
          <w:highlight w:val="yellow"/>
        </w:rPr>
      </w:pPr>
      <w:r>
        <w:rPr>
          <w:color w:val="auto"/>
        </w:rPr>
        <w:t>6.5 Recebida a Nota Fiscal ou Fatura, o órgão competente deverá verificar:</w:t>
      </w:r>
      <w:r>
        <w:rPr>
          <w:strike/>
          <w:color w:val="auto"/>
        </w:rPr>
        <w:t xml:space="preserve"> </w:t>
      </w:r>
    </w:p>
    <w:p w14:paraId="6A2135B5">
      <w:pPr>
        <w:spacing w:line="288" w:lineRule="auto"/>
        <w:contextualSpacing/>
        <w:jc w:val="both"/>
        <w:rPr>
          <w:color w:val="auto"/>
        </w:rPr>
      </w:pPr>
      <w:r>
        <w:rPr>
          <w:color w:val="auto"/>
        </w:rPr>
        <w:t xml:space="preserve">a) a manutenção das condições de habilitação exigidas pelo instrumento convocatório; </w:t>
      </w:r>
    </w:p>
    <w:p w14:paraId="57AB9F94">
      <w:pPr>
        <w:spacing w:line="288" w:lineRule="auto"/>
        <w:contextualSpacing/>
        <w:jc w:val="both"/>
        <w:rPr>
          <w:color w:val="auto"/>
        </w:rPr>
      </w:pPr>
      <w:r>
        <w:rPr>
          <w:color w:val="auto"/>
        </w:rPr>
        <w:t xml:space="preserve">b) se o </w:t>
      </w:r>
      <w:r>
        <w:rPr>
          <w:b/>
          <w:bCs/>
          <w:color w:val="auto"/>
        </w:rPr>
        <w:t>CONTRATADO</w:t>
      </w:r>
      <w:r>
        <w:rPr>
          <w:color w:val="auto"/>
        </w:rPr>
        <w:t xml:space="preserve"> foi penalizado com as sanções de declaração de inidoneidade ou impedimento de licitar e contratar com o poder público, observadas as abrangências de aplicação, por consulta aos seguintes cadastros:</w:t>
      </w:r>
    </w:p>
    <w:p w14:paraId="1FB98DA8">
      <w:pPr>
        <w:spacing w:line="288" w:lineRule="auto"/>
        <w:contextualSpacing/>
        <w:jc w:val="both"/>
        <w:rPr>
          <w:color w:val="auto"/>
        </w:rPr>
      </w:pPr>
      <w:r>
        <w:rPr>
          <w:color w:val="auto"/>
        </w:rPr>
        <w:t xml:space="preserve">b.1) SICAF;  </w:t>
      </w:r>
    </w:p>
    <w:p w14:paraId="741831AD">
      <w:pPr>
        <w:spacing w:line="288" w:lineRule="auto"/>
        <w:contextualSpacing/>
        <w:jc w:val="both"/>
        <w:rPr>
          <w:color w:val="auto"/>
        </w:rPr>
      </w:pPr>
      <w:r>
        <w:rPr>
          <w:color w:val="auto"/>
        </w:rPr>
        <w:t xml:space="preserve">b.2) Cadastro Nacional de Empresas Inidôneas e Suspensas - CEIS, mantido pela Controladoria-Geral da União (https://www.portaltransparencia.gov.br/sancoes/ceis); </w:t>
      </w:r>
    </w:p>
    <w:p w14:paraId="7AA26F93">
      <w:pPr>
        <w:spacing w:line="288" w:lineRule="auto"/>
        <w:contextualSpacing/>
        <w:jc w:val="both"/>
        <w:rPr>
          <w:color w:val="auto"/>
        </w:rPr>
      </w:pPr>
      <w:r>
        <w:rPr>
          <w:color w:val="auto"/>
        </w:rPr>
        <w:t>b.3) Cadastro Nacional de Condenações Cíveis por Atos de Improbidade Administrativa, mantido pelo Conselho Nacional de Justiça (www.cnj.jus.br/improbidade_adm/consultar_requerido.php);</w:t>
      </w:r>
    </w:p>
    <w:p w14:paraId="31252599">
      <w:pPr>
        <w:spacing w:line="288" w:lineRule="auto"/>
        <w:contextualSpacing/>
        <w:jc w:val="both"/>
        <w:rPr>
          <w:color w:val="auto"/>
        </w:rPr>
      </w:pPr>
      <w:r>
        <w:rPr>
          <w:color w:val="auto"/>
        </w:rPr>
        <w:t>b.4) Cadastro Nacional de Empresas Punidas – CNEP, mantido pela Controladoria-Geral da União (https://www.portaltransparencia.gov.br/sancoes/cnep);</w:t>
      </w:r>
    </w:p>
    <w:p w14:paraId="18EDA243">
      <w:pPr>
        <w:spacing w:line="288" w:lineRule="auto"/>
        <w:contextualSpacing/>
        <w:jc w:val="both"/>
        <w:rPr>
          <w:color w:val="auto"/>
        </w:rPr>
      </w:pPr>
      <w:r>
        <w:rPr>
          <w:color w:val="auto"/>
        </w:rPr>
        <w:t>b.5) Lista de inidôneos mantida pelo Tribunal de Contas da União; e</w:t>
      </w:r>
    </w:p>
    <w:p w14:paraId="6010D3AE">
      <w:pPr>
        <w:spacing w:line="288" w:lineRule="auto"/>
        <w:contextualSpacing/>
        <w:jc w:val="both"/>
        <w:rPr>
          <w:color w:val="auto"/>
        </w:rPr>
      </w:pPr>
      <w:r>
        <w:rPr>
          <w:color w:val="auto"/>
        </w:rPr>
        <w:t>b.6) módulo Registro de Ocorrências do SIGA;</w:t>
      </w:r>
    </w:p>
    <w:p w14:paraId="54B1A5BD">
      <w:pPr>
        <w:spacing w:line="288" w:lineRule="auto"/>
        <w:contextualSpacing/>
        <w:jc w:val="both"/>
        <w:rPr>
          <w:color w:val="auto"/>
        </w:rPr>
      </w:pPr>
      <w:r>
        <w:rPr>
          <w:color w:val="auto"/>
        </w:rPr>
        <w:t>c) por consulta ao SICAF, eventuais ocorrências impeditivas indiretas, hipótese na qual o gestor deverá verificar se houve fraude por parte das empresas apontadas no Relatório de Ocorrências Impeditivas Indiretas.</w:t>
      </w:r>
    </w:p>
    <w:p w14:paraId="650AEBD9">
      <w:pPr>
        <w:spacing w:line="288" w:lineRule="auto"/>
        <w:contextualSpacing/>
        <w:jc w:val="both"/>
        <w:rPr>
          <w:color w:val="auto"/>
        </w:rPr>
      </w:pPr>
    </w:p>
    <w:p w14:paraId="15EEB6B1">
      <w:pPr>
        <w:spacing w:line="288" w:lineRule="auto"/>
        <w:contextualSpacing/>
        <w:jc w:val="both"/>
        <w:rPr>
          <w:color w:val="auto"/>
        </w:rPr>
      </w:pPr>
      <w:r>
        <w:rPr>
          <w:color w:val="auto"/>
        </w:rPr>
        <w:t xml:space="preserve">6.5.1 Constatando-se a situação de irregularidade do </w:t>
      </w:r>
      <w:r>
        <w:rPr>
          <w:b/>
          <w:bCs/>
          <w:color w:val="auto"/>
        </w:rPr>
        <w:t>CONTRATADO</w:t>
      </w:r>
      <w:r>
        <w:rPr>
          <w:color w:val="auto"/>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color w:val="auto"/>
        </w:rPr>
        <w:t>CONTRATANTE</w:t>
      </w:r>
      <w:r>
        <w:rPr>
          <w:color w:val="auto"/>
        </w:rPr>
        <w:t>.</w:t>
      </w:r>
    </w:p>
    <w:p w14:paraId="2656B7D2">
      <w:pPr>
        <w:spacing w:line="288" w:lineRule="auto"/>
        <w:contextualSpacing/>
        <w:jc w:val="both"/>
        <w:rPr>
          <w:color w:val="auto"/>
        </w:rPr>
      </w:pPr>
    </w:p>
    <w:p w14:paraId="0EB11522">
      <w:pPr>
        <w:spacing w:line="288" w:lineRule="auto"/>
        <w:contextualSpacing/>
        <w:jc w:val="both"/>
        <w:rPr>
          <w:color w:val="auto"/>
        </w:rPr>
      </w:pPr>
      <w:r>
        <w:rPr>
          <w:color w:val="auto"/>
        </w:rPr>
        <w:t xml:space="preserve">6.5.2 Não havendo regularização ou sendo a defesa considerada improcedente, o </w:t>
      </w:r>
      <w:r>
        <w:rPr>
          <w:b/>
          <w:bCs/>
          <w:color w:val="auto"/>
        </w:rPr>
        <w:t>CONTRATANTE</w:t>
      </w:r>
      <w:r>
        <w:rPr>
          <w:color w:val="auto"/>
        </w:rPr>
        <w:t xml:space="preserve"> deverá comunicar aos órgãos responsáveis pela fiscalização da regularidade fiscal quanto à inadimplência do </w:t>
      </w:r>
      <w:r>
        <w:rPr>
          <w:b/>
          <w:bCs/>
          <w:color w:val="auto"/>
        </w:rPr>
        <w:t>CONTRATADO</w:t>
      </w:r>
      <w:r>
        <w:rPr>
          <w:color w:val="auto"/>
        </w:rPr>
        <w:t xml:space="preserve">, bem como quanto à existência de pagamento a ser efetuado, para que sejam acionados os meios pertinentes e necessários para garantir o recebimento de seus créditos.  </w:t>
      </w:r>
    </w:p>
    <w:p w14:paraId="081C8749">
      <w:pPr>
        <w:spacing w:line="288" w:lineRule="auto"/>
        <w:contextualSpacing/>
        <w:jc w:val="both"/>
        <w:rPr>
          <w:color w:val="auto"/>
        </w:rPr>
      </w:pPr>
    </w:p>
    <w:p w14:paraId="2CCD233C">
      <w:pPr>
        <w:spacing w:line="288" w:lineRule="auto"/>
        <w:contextualSpacing/>
        <w:jc w:val="both"/>
        <w:rPr>
          <w:color w:val="auto"/>
        </w:rPr>
      </w:pPr>
      <w:r>
        <w:rPr>
          <w:color w:val="auto"/>
        </w:rPr>
        <w:t xml:space="preserve">6.5.3 Persistindo a irregularidade, o </w:t>
      </w:r>
      <w:r>
        <w:rPr>
          <w:b/>
          <w:bCs/>
          <w:color w:val="auto"/>
        </w:rPr>
        <w:t>CONTRATANTE</w:t>
      </w:r>
      <w:r>
        <w:rPr>
          <w:color w:val="auto"/>
        </w:rPr>
        <w:t xml:space="preserve"> deverá adotar as medidas necessárias à rescisão do Contrato nos autos do processo administrativo correspondente, assegurada ao </w:t>
      </w:r>
      <w:r>
        <w:rPr>
          <w:b/>
          <w:bCs/>
          <w:color w:val="auto"/>
        </w:rPr>
        <w:t>CONTRATADO</w:t>
      </w:r>
      <w:r>
        <w:rPr>
          <w:color w:val="auto"/>
        </w:rPr>
        <w:t xml:space="preserve"> a ampla defesa.</w:t>
      </w:r>
    </w:p>
    <w:p w14:paraId="5D77E00F">
      <w:pPr>
        <w:spacing w:line="288" w:lineRule="auto"/>
        <w:contextualSpacing/>
        <w:jc w:val="both"/>
        <w:rPr>
          <w:color w:val="auto"/>
        </w:rPr>
      </w:pPr>
    </w:p>
    <w:p w14:paraId="1DD99935">
      <w:pPr>
        <w:spacing w:line="288" w:lineRule="auto"/>
        <w:contextualSpacing/>
        <w:jc w:val="both"/>
        <w:rPr>
          <w:color w:val="auto"/>
        </w:rPr>
      </w:pPr>
      <w:r>
        <w:rPr>
          <w:color w:val="auto"/>
        </w:rPr>
        <w:t xml:space="preserve">6.5.4 Havendo a efetiva execução do objeto, os pagamentos serão realizados normalmente, até que se decida pela rescisão do Contrato, caso o </w:t>
      </w:r>
      <w:r>
        <w:rPr>
          <w:b/>
          <w:bCs/>
          <w:color w:val="auto"/>
        </w:rPr>
        <w:t>CONTRATADO</w:t>
      </w:r>
      <w:r>
        <w:rPr>
          <w:color w:val="auto"/>
        </w:rPr>
        <w:t xml:space="preserve"> não regularize sua situação.</w:t>
      </w:r>
    </w:p>
    <w:p w14:paraId="4455AE93">
      <w:pPr>
        <w:spacing w:line="288" w:lineRule="auto"/>
        <w:contextualSpacing/>
        <w:jc w:val="both"/>
        <w:rPr>
          <w:color w:val="auto"/>
        </w:rPr>
      </w:pPr>
    </w:p>
    <w:p w14:paraId="671C9497">
      <w:pPr>
        <w:keepNext w:val="0"/>
        <w:keepLines w:val="0"/>
        <w:widowControl/>
        <w:suppressLineNumbers w:val="0"/>
        <w:jc w:val="left"/>
        <w:rPr>
          <w:rFonts w:ascii="Times New Roman" w:hAnsi="Times New Roman" w:eastAsia="Times New Roman" w:cs="Times New Roman"/>
          <w:color w:val="auto"/>
          <w:sz w:val="24"/>
          <w:szCs w:val="24"/>
          <w:lang w:val="pt-BR" w:eastAsia="pt-BR" w:bidi="ar-SA"/>
        </w:rPr>
      </w:pPr>
      <w:r>
        <w:rPr>
          <w:rFonts w:ascii="Times New Roman" w:hAnsi="Times New Roman" w:eastAsia="Times New Roman" w:cs="Times New Roman"/>
          <w:color w:val="auto"/>
          <w:sz w:val="24"/>
          <w:szCs w:val="24"/>
          <w:lang w:val="pt-BR" w:eastAsia="pt-BR" w:bidi="ar-SA"/>
        </w:rPr>
        <w:t xml:space="preserve">6.6 </w:t>
      </w:r>
      <w:r>
        <w:rPr>
          <w:rFonts w:ascii="Times New Roman" w:hAnsi="Times New Roman" w:eastAsia="Times New Roman" w:cs="Times New Roman"/>
          <w:color w:val="auto"/>
          <w:sz w:val="24"/>
          <w:szCs w:val="24"/>
          <w:lang w:val="en-US" w:eastAsia="zh-CN" w:bidi="ar-SA"/>
        </w:rPr>
        <w:t xml:space="preserve">O pagamento será efetuado em até 30 (trinta) dias, contados da data de emissão da Nota Fiscal válida e do </w:t>
      </w:r>
      <w:r>
        <w:rPr>
          <w:rFonts w:hint="default" w:ascii="Times New Roman" w:hAnsi="Times New Roman" w:eastAsia="Times New Roman" w:cs="Times New Roman"/>
          <w:color w:val="auto"/>
          <w:sz w:val="24"/>
          <w:szCs w:val="24"/>
          <w:lang w:val="en-US" w:eastAsia="zh-CN" w:bidi="ar-SA"/>
        </w:rPr>
        <w:t>atesto da fiscalização, desde que todos os documentos exigidos tenham sido entregues corretamente</w:t>
      </w:r>
    </w:p>
    <w:p w14:paraId="5AEEEFFC">
      <w:pPr>
        <w:spacing w:line="288" w:lineRule="auto"/>
        <w:contextualSpacing/>
        <w:jc w:val="both"/>
        <w:rPr>
          <w:color w:val="auto"/>
        </w:rPr>
      </w:pPr>
    </w:p>
    <w:p w14:paraId="4CAAE048">
      <w:pPr>
        <w:spacing w:line="288" w:lineRule="auto"/>
        <w:contextualSpacing/>
        <w:jc w:val="both"/>
        <w:rPr>
          <w:color w:val="auto"/>
        </w:rPr>
      </w:pPr>
      <w:r>
        <w:rPr>
          <w:color w:val="auto"/>
        </w:rPr>
        <w:t xml:space="preserve">6.6.1 Havendo erro na apresentação da Nota Fiscal ou Fatura, ou circunstância que impeça a liquidação da despesa, o pagamento ficará sobrestado até que o </w:t>
      </w:r>
      <w:r>
        <w:rPr>
          <w:b/>
          <w:bCs/>
          <w:color w:val="auto"/>
        </w:rPr>
        <w:t>CONTRATADO</w:t>
      </w:r>
      <w:r>
        <w:rPr>
          <w:color w:val="auto"/>
        </w:rPr>
        <w:t xml:space="preserve"> providencie as medidas saneadoras. Nessa hipótese, o prazo para pagamento iniciar-se-á após a comprovação da regularização da situação, não acarretando qualquer ônus para o </w:t>
      </w:r>
      <w:r>
        <w:rPr>
          <w:b/>
          <w:bCs/>
          <w:color w:val="auto"/>
        </w:rPr>
        <w:t>CONTRATANTE</w:t>
      </w:r>
      <w:r>
        <w:rPr>
          <w:color w:val="auto"/>
        </w:rPr>
        <w:t>.</w:t>
      </w:r>
    </w:p>
    <w:p w14:paraId="37708D2E">
      <w:pPr>
        <w:spacing w:line="288" w:lineRule="auto"/>
        <w:contextualSpacing/>
        <w:jc w:val="both"/>
        <w:rPr>
          <w:color w:val="auto"/>
        </w:rPr>
      </w:pPr>
    </w:p>
    <w:p w14:paraId="0FAE6925">
      <w:pPr>
        <w:spacing w:line="288" w:lineRule="auto"/>
        <w:contextualSpacing/>
        <w:jc w:val="both"/>
        <w:rPr>
          <w:color w:val="auto"/>
        </w:rPr>
      </w:pPr>
      <w:r>
        <w:rPr>
          <w:color w:val="auto"/>
        </w:rPr>
        <w:t>6.7 Quando do pagamento, será efetuada a retenção tributária prevista na legislação aplicável.</w:t>
      </w:r>
    </w:p>
    <w:p w14:paraId="4FC3D488">
      <w:pPr>
        <w:spacing w:line="288" w:lineRule="auto"/>
        <w:contextualSpacing/>
        <w:jc w:val="both"/>
        <w:rPr>
          <w:color w:val="auto"/>
        </w:rPr>
      </w:pPr>
    </w:p>
    <w:p w14:paraId="59CF69E8">
      <w:pPr>
        <w:spacing w:line="288" w:lineRule="auto"/>
        <w:contextualSpacing/>
        <w:jc w:val="both"/>
        <w:rPr>
          <w:color w:val="auto"/>
        </w:rPr>
      </w:pPr>
      <w:r>
        <w:rPr>
          <w:color w:val="auto"/>
        </w:rPr>
        <w:t>6.7.1 Independentemente do percentual de tributo inserido na planilha, no pagamento serão retidos na fonte os percentuais estabelecidos na legislação vigente.</w:t>
      </w:r>
    </w:p>
    <w:p w14:paraId="0A70BE93">
      <w:pPr>
        <w:spacing w:line="288" w:lineRule="auto"/>
        <w:contextualSpacing/>
        <w:jc w:val="both"/>
        <w:rPr>
          <w:color w:val="auto"/>
        </w:rPr>
      </w:pPr>
    </w:p>
    <w:p w14:paraId="3575F095">
      <w:pPr>
        <w:spacing w:line="288" w:lineRule="auto"/>
        <w:contextualSpacing/>
        <w:jc w:val="both"/>
        <w:rPr>
          <w:color w:val="auto"/>
        </w:rPr>
      </w:pPr>
      <w:r>
        <w:rPr>
          <w:color w:val="auto"/>
        </w:rPr>
        <w:t xml:space="preserve">6.7.2 O </w:t>
      </w:r>
      <w:r>
        <w:rPr>
          <w:b/>
          <w:bCs/>
          <w:color w:val="auto"/>
        </w:rPr>
        <w:t>CONTRATADO</w:t>
      </w:r>
      <w:r>
        <w:rPr>
          <w:color w:val="auto"/>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6E6B693">
      <w:pPr>
        <w:spacing w:line="288" w:lineRule="auto"/>
        <w:contextualSpacing/>
        <w:jc w:val="both"/>
        <w:rPr>
          <w:color w:val="auto"/>
        </w:rPr>
      </w:pPr>
    </w:p>
    <w:p w14:paraId="36CB0962">
      <w:pPr>
        <w:spacing w:line="288" w:lineRule="auto"/>
        <w:contextualSpacing/>
        <w:jc w:val="both"/>
        <w:rPr>
          <w:i/>
          <w:color w:val="auto"/>
        </w:rPr>
      </w:pPr>
      <w:r>
        <w:rPr>
          <w:color w:val="auto"/>
        </w:rPr>
        <w:t>6.8 Os pagamentos eventualmente realizados com atraso, desde</w:t>
      </w:r>
      <w:r>
        <w:rPr>
          <w:color w:val="auto"/>
        </w:rPr>
        <w:t xml:space="preserve"> que não decorram de ato ou fato atribuível ao </w:t>
      </w:r>
      <w:r>
        <w:rPr>
          <w:b/>
          <w:bCs/>
          <w:color w:val="auto"/>
        </w:rPr>
        <w:t>CONTRATADO</w:t>
      </w:r>
      <w:r>
        <w:rPr>
          <w:color w:val="auto"/>
        </w:rPr>
        <w:t xml:space="preserve">, sofrerão a incidência de atualização monetária e juros de mora pelo IPCA-E, calculado </w:t>
      </w:r>
      <w:r>
        <w:rPr>
          <w:i/>
          <w:color w:val="auto"/>
        </w:rPr>
        <w:t>pro rata die</w:t>
      </w:r>
      <w:r>
        <w:rPr>
          <w:color w:val="auto"/>
        </w:rPr>
        <w:t xml:space="preserve">, e aqueles pagos em prazo inferior ao estabelecido no instrumento convocatório serão feitos mediante desconto de 0,5% (um meio por cento) ao mês, calculado </w:t>
      </w:r>
      <w:r>
        <w:rPr>
          <w:i/>
          <w:color w:val="auto"/>
        </w:rPr>
        <w:t xml:space="preserve">pro rata die. </w:t>
      </w:r>
    </w:p>
    <w:p w14:paraId="23E2ED32">
      <w:pPr>
        <w:spacing w:line="288" w:lineRule="auto"/>
        <w:contextualSpacing/>
        <w:jc w:val="both"/>
        <w:rPr>
          <w:color w:val="auto"/>
        </w:rPr>
      </w:pPr>
    </w:p>
    <w:p w14:paraId="34FF2F65">
      <w:pPr>
        <w:spacing w:line="288" w:lineRule="auto"/>
        <w:contextualSpacing/>
        <w:jc w:val="both"/>
        <w:rPr>
          <w:color w:val="auto"/>
        </w:rPr>
      </w:pPr>
      <w:r>
        <w:rPr>
          <w:color w:val="auto"/>
        </w:rPr>
        <w:t xml:space="preserve">6.9 </w:t>
      </w:r>
      <w:r>
        <w:rPr>
          <w:color w:val="auto"/>
        </w:rPr>
        <w:t xml:space="preserve">O </w:t>
      </w:r>
      <w:r>
        <w:rPr>
          <w:b/>
          <w:color w:val="auto"/>
        </w:rPr>
        <w:t>CONTRATADO</w:t>
      </w:r>
      <w:r>
        <w:rPr>
          <w:color w:val="auto"/>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color w:val="auto"/>
        </w:rPr>
        <w:t>a, b, c, d e e,</w:t>
      </w:r>
      <w:r>
        <w:rPr>
          <w:i/>
          <w:color w:val="auto"/>
        </w:rPr>
        <w:t xml:space="preserve"> </w:t>
      </w:r>
      <w:r>
        <w:rPr>
          <w:color w:val="auto"/>
        </w:rPr>
        <w:t xml:space="preserve">do §1º, do art. 2º da Resolução SEFAZ nº 971/2016. </w:t>
      </w:r>
    </w:p>
    <w:p w14:paraId="79CAE53E">
      <w:pPr>
        <w:spacing w:line="288" w:lineRule="auto"/>
        <w:contextualSpacing/>
        <w:jc w:val="both"/>
        <w:rPr>
          <w:bCs/>
          <w:color w:val="auto"/>
        </w:rPr>
      </w:pPr>
    </w:p>
    <w:p w14:paraId="7471C511">
      <w:pPr>
        <w:spacing w:line="288" w:lineRule="auto"/>
        <w:contextualSpacing/>
        <w:jc w:val="both"/>
        <w:rPr>
          <w:color w:val="auto"/>
        </w:rPr>
      </w:pPr>
      <w:r>
        <w:rPr>
          <w:color w:val="auto"/>
        </w:rPr>
        <w:t xml:space="preserve">6.10 Caso o Edital admita a subcontratação, os pagamentos aos subcontratados serão realizados diretamente pelo </w:t>
      </w:r>
      <w:r>
        <w:rPr>
          <w:b/>
          <w:color w:val="auto"/>
        </w:rPr>
        <w:t>CONTRATADO</w:t>
      </w:r>
      <w:r>
        <w:rPr>
          <w:color w:val="auto"/>
        </w:rPr>
        <w:t xml:space="preserve">, ficando vedada a emissão de empenho do </w:t>
      </w:r>
      <w:r>
        <w:rPr>
          <w:b/>
          <w:bCs/>
          <w:color w:val="auto"/>
        </w:rPr>
        <w:t>CONTRATANTE</w:t>
      </w:r>
      <w:r>
        <w:rPr>
          <w:color w:val="auto"/>
        </w:rPr>
        <w:t xml:space="preserve"> diretamente aos subcontratados. </w:t>
      </w:r>
    </w:p>
    <w:p w14:paraId="15103BAC">
      <w:pPr>
        <w:pStyle w:val="11"/>
        <w:spacing w:before="0" w:beforeAutospacing="0" w:after="0" w:afterAutospacing="0" w:line="288" w:lineRule="auto"/>
        <w:ind w:right="-1"/>
        <w:contextualSpacing/>
        <w:jc w:val="both"/>
        <w:rPr>
          <w:color w:val="auto"/>
        </w:rPr>
      </w:pPr>
    </w:p>
    <w:p w14:paraId="2B704554">
      <w:pPr>
        <w:pStyle w:val="11"/>
        <w:spacing w:before="0" w:beforeAutospacing="0" w:after="0" w:afterAutospacing="0" w:line="288" w:lineRule="auto"/>
        <w:ind w:right="-1"/>
        <w:contextualSpacing/>
        <w:jc w:val="both"/>
        <w:rPr>
          <w:color w:val="auto"/>
        </w:rPr>
      </w:pPr>
      <w:r>
        <w:rPr>
          <w:color w:val="auto"/>
        </w:rPr>
        <w:t xml:space="preserve">6.10.1 A subcontratação porventura realizada será integralmente custeada pelo </w:t>
      </w:r>
      <w:r>
        <w:rPr>
          <w:b/>
          <w:color w:val="auto"/>
        </w:rPr>
        <w:t>CONTRATADO</w:t>
      </w:r>
      <w:r>
        <w:rPr>
          <w:color w:val="auto"/>
        </w:rPr>
        <w:t>.</w:t>
      </w:r>
    </w:p>
    <w:p w14:paraId="76249918">
      <w:pPr>
        <w:pStyle w:val="11"/>
        <w:spacing w:before="0" w:beforeAutospacing="0" w:after="0" w:afterAutospacing="0" w:line="288" w:lineRule="auto"/>
        <w:ind w:right="-1"/>
        <w:contextualSpacing/>
        <w:jc w:val="both"/>
        <w:rPr>
          <w:color w:val="auto"/>
        </w:rPr>
      </w:pPr>
    </w:p>
    <w:p w14:paraId="6BC50118">
      <w:pPr>
        <w:pStyle w:val="11"/>
        <w:spacing w:before="0" w:beforeAutospacing="0" w:after="0" w:afterAutospacing="0" w:line="288" w:lineRule="auto"/>
        <w:ind w:right="-1"/>
        <w:contextualSpacing/>
        <w:jc w:val="both"/>
        <w:rPr>
          <w:b/>
          <w:bCs/>
          <w:color w:val="auto"/>
        </w:rPr>
      </w:pPr>
      <w:r>
        <w:rPr>
          <w:b/>
          <w:bCs/>
          <w:color w:val="auto"/>
        </w:rPr>
        <w:t xml:space="preserve">CLÁUSULA SÉTIMA - REAJUSTE </w:t>
      </w:r>
    </w:p>
    <w:p w14:paraId="6E90A2D0">
      <w:pPr>
        <w:pStyle w:val="13"/>
        <w:numPr>
          <w:ilvl w:val="0"/>
          <w:numId w:val="0"/>
        </w:numPr>
        <w:spacing w:line="288" w:lineRule="auto"/>
        <w:contextualSpacing/>
        <w:rPr>
          <w:rFonts w:ascii="Times New Roman" w:hAnsi="Times New Roman"/>
          <w:b w:val="0"/>
          <w:bCs w:val="0"/>
          <w:color w:val="auto"/>
          <w:sz w:val="24"/>
          <w:szCs w:val="24"/>
        </w:rPr>
      </w:pPr>
      <w:r>
        <w:rPr>
          <w:rFonts w:ascii="Times New Roman" w:hAnsi="Times New Roman"/>
          <w:b w:val="0"/>
          <w:bCs w:val="0"/>
          <w:color w:val="auto"/>
          <w:sz w:val="24"/>
          <w:szCs w:val="24"/>
        </w:rPr>
        <w:t xml:space="preserve">7.1 Os preços contratados serão reajustados, após o interregno de 1 (um) ano, mediante solicitação do </w:t>
      </w:r>
      <w:r>
        <w:rPr>
          <w:rFonts w:ascii="Times New Roman" w:hAnsi="Times New Roman"/>
          <w:color w:val="auto"/>
          <w:sz w:val="24"/>
          <w:szCs w:val="24"/>
        </w:rPr>
        <w:t>CONTRATADO</w:t>
      </w:r>
      <w:r>
        <w:rPr>
          <w:rFonts w:ascii="Times New Roman" w:hAnsi="Times New Roman"/>
          <w:b w:val="0"/>
          <w:bCs w:val="0"/>
          <w:color w:val="auto"/>
          <w:sz w:val="24"/>
          <w:szCs w:val="24"/>
        </w:rPr>
        <w:t>.</w:t>
      </w:r>
    </w:p>
    <w:p w14:paraId="718790E1">
      <w:pPr>
        <w:spacing w:line="288" w:lineRule="auto"/>
        <w:contextualSpacing/>
        <w:jc w:val="both"/>
        <w:rPr>
          <w:color w:val="auto"/>
        </w:rPr>
      </w:pPr>
    </w:p>
    <w:p w14:paraId="797BE110">
      <w:pPr>
        <w:spacing w:line="288" w:lineRule="auto"/>
        <w:contextualSpacing/>
        <w:jc w:val="both"/>
        <w:rPr>
          <w:color w:val="auto"/>
        </w:rPr>
      </w:pPr>
      <w:r>
        <w:rPr>
          <w:color w:val="auto"/>
        </w:rPr>
        <w:t>7.2 O interregno mínimo de 1 (um) ano para o primeiro reajuste será contado da data do orçamento estimado.</w:t>
      </w:r>
    </w:p>
    <w:p w14:paraId="38F3CCD3">
      <w:pPr>
        <w:spacing w:line="288" w:lineRule="auto"/>
        <w:contextualSpacing/>
        <w:jc w:val="both"/>
        <w:rPr>
          <w:color w:val="auto"/>
        </w:rPr>
      </w:pPr>
    </w:p>
    <w:p w14:paraId="5CCFD467">
      <w:pPr>
        <w:pStyle w:val="15"/>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7.3 Nos reajustes subsequentes ao primeiro, o interregno mínimo de 1 (um) ano será contado a partir da data do fato gerador que deu ensejo ao último reajuste.</w:t>
      </w:r>
    </w:p>
    <w:p w14:paraId="1D4C0E87">
      <w:pPr>
        <w:pStyle w:val="15"/>
        <w:spacing w:before="0" w:after="0" w:line="288" w:lineRule="auto"/>
        <w:ind w:left="0" w:firstLine="0"/>
        <w:contextualSpacing/>
        <w:rPr>
          <w:rFonts w:ascii="Times New Roman" w:hAnsi="Times New Roman" w:cs="Times New Roman"/>
          <w:color w:val="auto"/>
          <w:sz w:val="24"/>
          <w:szCs w:val="24"/>
        </w:rPr>
      </w:pPr>
    </w:p>
    <w:p w14:paraId="0C2DE2E8">
      <w:pPr>
        <w:pStyle w:val="15"/>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7.4 Os preços iniciais serão reajustados, mediante a aplicação,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do índice </w:t>
      </w:r>
      <w:r>
        <w:rPr>
          <w:rFonts w:hint="default" w:ascii="Times New Roman" w:hAnsi="Times New Roman" w:cs="Times New Roman"/>
          <w:color w:val="auto"/>
          <w:sz w:val="24"/>
          <w:szCs w:val="24"/>
          <w:lang w:val="pt-BR"/>
        </w:rPr>
        <w:t>IPCA</w:t>
      </w:r>
      <w:r>
        <w:rPr>
          <w:rFonts w:ascii="Times New Roman" w:hAnsi="Times New Roman" w:cs="Times New Roman"/>
          <w:color w:val="auto"/>
          <w:sz w:val="24"/>
          <w:szCs w:val="24"/>
        </w:rPr>
        <w:t>, exclusivamente para as obrigações que se iniciem após a anualidade.</w:t>
      </w:r>
    </w:p>
    <w:p w14:paraId="7CEED31B">
      <w:pPr>
        <w:spacing w:line="288" w:lineRule="auto"/>
        <w:contextualSpacing/>
        <w:jc w:val="both"/>
        <w:rPr>
          <w:color w:val="auto"/>
        </w:rPr>
      </w:pPr>
    </w:p>
    <w:p w14:paraId="5CE545A3">
      <w:pPr>
        <w:spacing w:before="120" w:after="120" w:line="288" w:lineRule="auto"/>
        <w:contextualSpacing/>
        <w:jc w:val="both"/>
        <w:rPr>
          <w:color w:val="auto"/>
        </w:rPr>
      </w:pPr>
      <w:r>
        <w:rPr>
          <w:color w:val="auto"/>
        </w:rPr>
        <w:t xml:space="preserve">7.5 No caso de atraso ou não divulgação do(s) índice(s) de reajustamento, o </w:t>
      </w:r>
      <w:r>
        <w:rPr>
          <w:b/>
          <w:bCs/>
          <w:color w:val="auto"/>
        </w:rPr>
        <w:t>CONTRATANTE</w:t>
      </w:r>
      <w:r>
        <w:rPr>
          <w:color w:val="auto"/>
        </w:rPr>
        <w:t xml:space="preserve"> pagará ao </w:t>
      </w:r>
      <w:r>
        <w:rPr>
          <w:b/>
          <w:bCs/>
          <w:color w:val="auto"/>
        </w:rPr>
        <w:t>CONTRATADO</w:t>
      </w:r>
      <w:r>
        <w:rPr>
          <w:color w:val="auto"/>
        </w:rPr>
        <w:t xml:space="preserve"> a importância calculada pela última variação conhecida, liquidando a diferença correspondente tão logo seja(m) divulgado(s) o(s) índice(s) definitivo(s).</w:t>
      </w:r>
    </w:p>
    <w:p w14:paraId="18FEBFD5">
      <w:pPr>
        <w:spacing w:before="120" w:after="120" w:line="288" w:lineRule="auto"/>
        <w:contextualSpacing/>
        <w:jc w:val="both"/>
        <w:rPr>
          <w:color w:val="auto"/>
        </w:rPr>
      </w:pPr>
    </w:p>
    <w:p w14:paraId="6A44961D">
      <w:pPr>
        <w:spacing w:before="120" w:after="120" w:line="288" w:lineRule="auto"/>
        <w:contextualSpacing/>
        <w:jc w:val="both"/>
        <w:rPr>
          <w:color w:val="auto"/>
        </w:rPr>
      </w:pPr>
      <w:r>
        <w:rPr>
          <w:color w:val="auto"/>
        </w:rPr>
        <w:t xml:space="preserve">7.5.1 Fica o </w:t>
      </w:r>
      <w:r>
        <w:rPr>
          <w:b/>
          <w:bCs/>
          <w:color w:val="auto"/>
        </w:rPr>
        <w:t>CONTRATADO</w:t>
      </w:r>
      <w:r>
        <w:rPr>
          <w:color w:val="auto"/>
        </w:rPr>
        <w:t xml:space="preserve"> obrigado a apresentar memória de cálculo referente ao reajustamento de preços do valor remanescente, sempre que este ocorrer, sendo adotado na aferição final o índice definitivo.</w:t>
      </w:r>
    </w:p>
    <w:p w14:paraId="5C202E00">
      <w:pPr>
        <w:spacing w:before="120" w:after="120" w:line="288" w:lineRule="auto"/>
        <w:contextualSpacing/>
        <w:jc w:val="both"/>
        <w:rPr>
          <w:color w:val="auto"/>
        </w:rPr>
      </w:pPr>
    </w:p>
    <w:p w14:paraId="36C0D3DA">
      <w:pPr>
        <w:spacing w:before="120" w:after="120" w:line="288" w:lineRule="auto"/>
        <w:contextualSpacing/>
        <w:jc w:val="both"/>
        <w:rPr>
          <w:color w:val="auto"/>
        </w:rPr>
      </w:pPr>
      <w:r>
        <w:rPr>
          <w:color w:val="auto"/>
        </w:rPr>
        <w:t>7.6 Caso o(s) índice(s) estabelecido(s) para reajustamento venha(m) a ser extinto(s) ou de qualquer forma não possa(m) mais ser utilizado(s), será(ão) adotado(s), em substituição, o(s) que vier(em) a ser determinado(s) pela legislação então em vigor.</w:t>
      </w:r>
    </w:p>
    <w:p w14:paraId="4865BFC5">
      <w:pPr>
        <w:spacing w:before="120" w:after="120" w:line="288" w:lineRule="auto"/>
        <w:contextualSpacing/>
        <w:jc w:val="both"/>
        <w:rPr>
          <w:color w:val="auto"/>
        </w:rPr>
      </w:pPr>
    </w:p>
    <w:p w14:paraId="44B78600">
      <w:pPr>
        <w:spacing w:before="120" w:after="120" w:line="288" w:lineRule="auto"/>
        <w:contextualSpacing/>
        <w:jc w:val="both"/>
        <w:rPr>
          <w:color w:val="auto"/>
        </w:rPr>
      </w:pPr>
      <w:r>
        <w:rPr>
          <w:color w:val="auto"/>
        </w:rPr>
        <w:t>7.7 Na ausência de previsão legal quanto ao índice substituto, as partes elegerão novo índice oficial, para reajustamento do preço do valor remanescente dos custos decorrentes do mercado, por meio de termo aditivo.</w:t>
      </w:r>
    </w:p>
    <w:p w14:paraId="5CD1738B">
      <w:pPr>
        <w:spacing w:before="120" w:after="120" w:line="288" w:lineRule="auto"/>
        <w:contextualSpacing/>
        <w:jc w:val="both"/>
        <w:rPr>
          <w:color w:val="auto"/>
        </w:rPr>
      </w:pPr>
    </w:p>
    <w:p w14:paraId="2E0A3D63">
      <w:pPr>
        <w:spacing w:line="288" w:lineRule="auto"/>
        <w:contextualSpacing/>
        <w:jc w:val="both"/>
        <w:rPr>
          <w:color w:val="auto"/>
        </w:rPr>
      </w:pPr>
      <w:r>
        <w:rPr>
          <w:color w:val="auto"/>
        </w:rPr>
        <w:t>7.8 O pedido de reajuste deverá ser formulado durante a vigência do Contrato e antes de eventual prorrogação contratual, sob pena de preclusão.</w:t>
      </w:r>
    </w:p>
    <w:p w14:paraId="63D90AE3">
      <w:pPr>
        <w:spacing w:after="160" w:line="288" w:lineRule="auto"/>
        <w:contextualSpacing/>
        <w:jc w:val="both"/>
        <w:rPr>
          <w:rFonts w:eastAsia="Calibri"/>
          <w:color w:val="auto"/>
        </w:rPr>
      </w:pPr>
    </w:p>
    <w:p w14:paraId="3AAD3AA9">
      <w:pPr>
        <w:spacing w:after="160" w:line="288" w:lineRule="auto"/>
        <w:contextualSpacing/>
        <w:jc w:val="both"/>
        <w:rPr>
          <w:rFonts w:eastAsia="Calibri"/>
          <w:color w:val="auto"/>
        </w:rPr>
      </w:pPr>
      <w:r>
        <w:rPr>
          <w:rFonts w:eastAsia="Calibri"/>
          <w:color w:val="auto"/>
        </w:rPr>
        <w:t>7.8.1 Os efeitos financeiros do pedido de reajuste serão contados:</w:t>
      </w:r>
    </w:p>
    <w:p w14:paraId="341221E5">
      <w:pPr>
        <w:spacing w:line="288" w:lineRule="auto"/>
        <w:contextualSpacing/>
        <w:jc w:val="both"/>
        <w:rPr>
          <w:rFonts w:eastAsia="Calibri"/>
          <w:color w:val="auto"/>
        </w:rPr>
      </w:pPr>
      <w:r>
        <w:rPr>
          <w:rFonts w:eastAsia="Calibri"/>
          <w:color w:val="auto"/>
        </w:rPr>
        <w:t>a) da data-base prevista no Contrato, desde que requerido no prazo de 60 (sessenta) dias da data de publicação do índice ajustado contratualmente;</w:t>
      </w:r>
    </w:p>
    <w:p w14:paraId="1A241D28">
      <w:pPr>
        <w:spacing w:line="288" w:lineRule="auto"/>
        <w:contextualSpacing/>
        <w:jc w:val="both"/>
        <w:rPr>
          <w:rFonts w:eastAsia="Calibri"/>
          <w:color w:val="auto"/>
        </w:rPr>
      </w:pPr>
      <w:r>
        <w:rPr>
          <w:rFonts w:eastAsia="Calibri"/>
          <w:color w:val="auto"/>
        </w:rPr>
        <w:t xml:space="preserve">b) a partir da data do requerimento do </w:t>
      </w:r>
      <w:r>
        <w:rPr>
          <w:b/>
          <w:color w:val="auto"/>
        </w:rPr>
        <w:t>CONTRATADO</w:t>
      </w:r>
      <w:r>
        <w:rPr>
          <w:rFonts w:eastAsia="Calibri"/>
          <w:color w:val="auto"/>
        </w:rPr>
        <w:t xml:space="preserve">, caso o pedido seja formulado após o prazo fixado na alínea </w:t>
      </w:r>
      <w:r>
        <w:rPr>
          <w:rFonts w:eastAsia="Calibri"/>
          <w:color w:val="auto"/>
          <w:u w:val="single"/>
        </w:rPr>
        <w:t>a</w:t>
      </w:r>
      <w:r>
        <w:rPr>
          <w:rFonts w:eastAsia="Calibri"/>
          <w:color w:val="auto"/>
        </w:rPr>
        <w:t>, acima, o que não acarretará a alteração do marco para cômputo da anualidade do reajuste, já adotado no Edital e no Contrato.</w:t>
      </w:r>
    </w:p>
    <w:p w14:paraId="026DE52E">
      <w:pPr>
        <w:spacing w:before="120" w:after="120" w:line="288" w:lineRule="auto"/>
        <w:contextualSpacing/>
        <w:jc w:val="both"/>
        <w:rPr>
          <w:color w:val="auto"/>
        </w:rPr>
      </w:pPr>
    </w:p>
    <w:p w14:paraId="1916F299">
      <w:pPr>
        <w:spacing w:before="120" w:after="120" w:line="288" w:lineRule="auto"/>
        <w:contextualSpacing/>
        <w:jc w:val="both"/>
        <w:rPr>
          <w:color w:val="auto"/>
        </w:rPr>
      </w:pPr>
      <w:r>
        <w:rPr>
          <w:color w:val="auto"/>
        </w:rPr>
        <w:t xml:space="preserve">7.9 Caso, na data da prorrogação contratual, ainda não tenha sido divulgado o índice de reajuste, deverá, a requerimento do </w:t>
      </w:r>
      <w:r>
        <w:rPr>
          <w:b/>
          <w:color w:val="auto"/>
        </w:rPr>
        <w:t>CONTRATADO</w:t>
      </w:r>
      <w:r>
        <w:rPr>
          <w:color w:val="auto"/>
        </w:rPr>
        <w:t xml:space="preserve">, ser inserida cláusula no termo aditivo de prorrogação para resguardar o direito futuro do </w:t>
      </w:r>
      <w:r>
        <w:rPr>
          <w:b/>
          <w:color w:val="auto"/>
        </w:rPr>
        <w:t>CONTRATADO</w:t>
      </w:r>
      <w:r>
        <w:rPr>
          <w:color w:val="auto"/>
        </w:rPr>
        <w:t>, a ser exercido tão logo se disponha dos valores reajustados, sob pena de preclusão.</w:t>
      </w:r>
    </w:p>
    <w:p w14:paraId="6D04D40A">
      <w:pPr>
        <w:spacing w:before="120" w:after="120" w:line="288" w:lineRule="auto"/>
        <w:contextualSpacing/>
        <w:jc w:val="both"/>
        <w:rPr>
          <w:color w:val="auto"/>
        </w:rPr>
      </w:pPr>
    </w:p>
    <w:p w14:paraId="357AD35D">
      <w:pPr>
        <w:spacing w:before="120" w:after="120" w:line="288" w:lineRule="auto"/>
        <w:contextualSpacing/>
        <w:jc w:val="both"/>
        <w:rPr>
          <w:color w:val="auto"/>
        </w:rPr>
      </w:pPr>
      <w:r>
        <w:rPr>
          <w:color w:val="auto"/>
        </w:rPr>
        <w:t>7.10 A extinção do Contrato não configurará óbice para o deferimento do reajuste solicitado tempestivamente, hipótese em que será concedido por meio de termo indenizatório.</w:t>
      </w:r>
    </w:p>
    <w:p w14:paraId="2578AEDF">
      <w:pPr>
        <w:pStyle w:val="15"/>
        <w:spacing w:before="0" w:after="0" w:line="288" w:lineRule="auto"/>
        <w:ind w:left="0" w:firstLine="0"/>
        <w:contextualSpacing/>
        <w:rPr>
          <w:rFonts w:ascii="Times New Roman" w:hAnsi="Times New Roman" w:cs="Times New Roman"/>
          <w:color w:val="auto"/>
          <w:sz w:val="24"/>
          <w:szCs w:val="24"/>
        </w:rPr>
      </w:pPr>
    </w:p>
    <w:p w14:paraId="4A4AA9C2">
      <w:pPr>
        <w:pStyle w:val="15"/>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7.11 O reajuste será realizado por apostilamento</w:t>
      </w:r>
      <w:r>
        <w:rPr>
          <w:rFonts w:ascii="Times New Roman" w:hAnsi="Times New Roman" w:cs="Times New Roman"/>
          <w:color w:val="auto"/>
          <w:sz w:val="24"/>
          <w:szCs w:val="24"/>
        </w:rPr>
        <w:t>, se esta for a única alteração contratual a ser realizada</w:t>
      </w:r>
      <w:r>
        <w:rPr>
          <w:rFonts w:ascii="Times New Roman" w:hAnsi="Times New Roman" w:cs="Times New Roman"/>
          <w:color w:val="auto"/>
          <w:sz w:val="24"/>
          <w:szCs w:val="24"/>
        </w:rPr>
        <w:t>.</w:t>
      </w:r>
    </w:p>
    <w:p w14:paraId="5937CA15">
      <w:pPr>
        <w:pStyle w:val="11"/>
        <w:spacing w:before="0" w:beforeAutospacing="0" w:after="0" w:afterAutospacing="0" w:line="288" w:lineRule="auto"/>
        <w:ind w:right="-1"/>
        <w:contextualSpacing/>
        <w:jc w:val="both"/>
        <w:rPr>
          <w:color w:val="auto"/>
        </w:rPr>
      </w:pPr>
    </w:p>
    <w:p w14:paraId="7D7B80D1">
      <w:pPr>
        <w:pStyle w:val="11"/>
        <w:spacing w:before="0" w:beforeAutospacing="0" w:after="0" w:afterAutospacing="0" w:line="288" w:lineRule="auto"/>
        <w:ind w:right="-1"/>
        <w:contextualSpacing/>
        <w:jc w:val="both"/>
        <w:rPr>
          <w:color w:val="auto"/>
        </w:rPr>
      </w:pPr>
      <w:r>
        <w:rPr>
          <w:color w:val="auto"/>
        </w:rPr>
        <w:t>7.12 O reajuste dos preços não interfere no direito das partes de solicitar, a qualquer momento, a manutenção do equilíbrio econômico dos contratos com base no disposto no art. 124, inciso II, alínea d, da Lei nº 14.133/2021.</w:t>
      </w:r>
    </w:p>
    <w:p w14:paraId="64FB3C9C">
      <w:pPr>
        <w:pStyle w:val="11"/>
        <w:spacing w:before="0" w:beforeAutospacing="0" w:after="0" w:afterAutospacing="0" w:line="288" w:lineRule="auto"/>
        <w:ind w:right="-1"/>
        <w:contextualSpacing/>
        <w:jc w:val="both"/>
        <w:rPr>
          <w:color w:val="auto"/>
        </w:rPr>
      </w:pPr>
    </w:p>
    <w:p w14:paraId="02930C81">
      <w:pPr>
        <w:pStyle w:val="11"/>
        <w:spacing w:before="0" w:beforeAutospacing="0" w:after="0" w:afterAutospacing="0" w:line="288" w:lineRule="auto"/>
        <w:ind w:right="-1"/>
        <w:contextualSpacing/>
        <w:jc w:val="both"/>
        <w:rPr>
          <w:b/>
          <w:bCs/>
          <w:color w:val="auto"/>
        </w:rPr>
      </w:pPr>
      <w:r>
        <w:rPr>
          <w:b/>
          <w:bCs/>
          <w:color w:val="auto"/>
        </w:rPr>
        <w:t xml:space="preserve">CLÁUSULA OITAVA - OBRIGAÇÕES DO CONTRATANTE </w:t>
      </w:r>
    </w:p>
    <w:p w14:paraId="157F91ED">
      <w:pPr>
        <w:pStyle w:val="11"/>
        <w:spacing w:before="0" w:beforeAutospacing="0" w:after="0" w:afterAutospacing="0" w:line="288" w:lineRule="auto"/>
        <w:ind w:right="-1"/>
        <w:contextualSpacing/>
        <w:jc w:val="both"/>
        <w:rPr>
          <w:color w:val="auto"/>
        </w:rPr>
      </w:pPr>
    </w:p>
    <w:p w14:paraId="5817929A">
      <w:pPr>
        <w:pStyle w:val="11"/>
        <w:spacing w:before="0" w:beforeAutospacing="0" w:after="0" w:afterAutospacing="0" w:line="288" w:lineRule="auto"/>
        <w:ind w:right="-1"/>
        <w:contextualSpacing/>
        <w:jc w:val="both"/>
        <w:rPr>
          <w:color w:val="auto"/>
        </w:rPr>
      </w:pPr>
      <w:r>
        <w:rPr>
          <w:color w:val="auto"/>
        </w:rPr>
        <w:t xml:space="preserve">8.1 São obrigações do </w:t>
      </w:r>
      <w:r>
        <w:rPr>
          <w:b/>
          <w:bCs/>
          <w:color w:val="auto"/>
        </w:rPr>
        <w:t>CONTRATANTE</w:t>
      </w:r>
      <w:r>
        <w:rPr>
          <w:color w:val="auto"/>
        </w:rPr>
        <w:t>:</w:t>
      </w:r>
    </w:p>
    <w:p w14:paraId="253AB304">
      <w:pPr>
        <w:pStyle w:val="11"/>
        <w:spacing w:before="0" w:beforeAutospacing="0" w:after="0" w:afterAutospacing="0" w:line="288" w:lineRule="auto"/>
        <w:ind w:right="-1"/>
        <w:contextualSpacing/>
        <w:jc w:val="both"/>
        <w:rPr>
          <w:color w:val="auto"/>
        </w:rPr>
      </w:pPr>
    </w:p>
    <w:p w14:paraId="5C4BB237">
      <w:pPr>
        <w:pStyle w:val="11"/>
        <w:spacing w:before="0" w:beforeAutospacing="0" w:after="0" w:afterAutospacing="0" w:line="288" w:lineRule="auto"/>
        <w:ind w:right="-1"/>
        <w:contextualSpacing/>
        <w:jc w:val="both"/>
        <w:rPr>
          <w:color w:val="auto"/>
        </w:rPr>
      </w:pPr>
      <w:r>
        <w:rPr>
          <w:color w:val="auto"/>
        </w:rPr>
        <w:t>8.1.1 Exigir o cumprimento de todas as obr</w:t>
      </w:r>
      <w:r>
        <w:rPr>
          <w:color w:val="auto"/>
        </w:rPr>
        <w:t xml:space="preserve">igações assumidas pelo </w:t>
      </w:r>
      <w:r>
        <w:rPr>
          <w:b/>
          <w:bCs/>
          <w:color w:val="auto"/>
        </w:rPr>
        <w:t>CONTRATADO</w:t>
      </w:r>
      <w:r>
        <w:rPr>
          <w:color w:val="auto"/>
        </w:rPr>
        <w:t xml:space="preserve">, de acordo com o Contrato e seus anexos. </w:t>
      </w:r>
    </w:p>
    <w:p w14:paraId="297CA20B">
      <w:pPr>
        <w:pStyle w:val="11"/>
        <w:spacing w:before="0" w:beforeAutospacing="0" w:after="0" w:afterAutospacing="0" w:line="288" w:lineRule="auto"/>
        <w:ind w:right="-1"/>
        <w:contextualSpacing/>
        <w:jc w:val="both"/>
        <w:rPr>
          <w:color w:val="auto"/>
        </w:rPr>
      </w:pPr>
    </w:p>
    <w:p w14:paraId="346888C9">
      <w:pPr>
        <w:pStyle w:val="11"/>
        <w:spacing w:before="0" w:beforeAutospacing="0" w:after="0" w:afterAutospacing="0" w:line="288" w:lineRule="auto"/>
        <w:ind w:right="-1"/>
        <w:contextualSpacing/>
        <w:jc w:val="both"/>
        <w:rPr>
          <w:color w:val="auto"/>
        </w:rPr>
      </w:pPr>
      <w:r>
        <w:rPr>
          <w:color w:val="auto"/>
        </w:rPr>
        <w:t>8.1.2 Receber o objeto no prazo e condições estabelecidas no Termo de Referência ou Projeto Básico.</w:t>
      </w:r>
    </w:p>
    <w:p w14:paraId="403971F5">
      <w:pPr>
        <w:pStyle w:val="11"/>
        <w:spacing w:before="0" w:beforeAutospacing="0" w:after="0" w:afterAutospacing="0" w:line="288" w:lineRule="auto"/>
        <w:ind w:right="-1"/>
        <w:contextualSpacing/>
        <w:jc w:val="both"/>
        <w:rPr>
          <w:color w:val="auto"/>
        </w:rPr>
      </w:pPr>
    </w:p>
    <w:p w14:paraId="6E08A5BC">
      <w:pPr>
        <w:pStyle w:val="11"/>
        <w:spacing w:before="0" w:beforeAutospacing="0" w:after="0" w:afterAutospacing="0" w:line="288" w:lineRule="auto"/>
        <w:ind w:right="-1"/>
        <w:contextualSpacing/>
        <w:jc w:val="both"/>
        <w:rPr>
          <w:color w:val="auto"/>
        </w:rPr>
      </w:pPr>
      <w:r>
        <w:rPr>
          <w:color w:val="auto"/>
        </w:rPr>
        <w:t xml:space="preserve">8.1.3 Notificar o </w:t>
      </w:r>
      <w:r>
        <w:rPr>
          <w:b/>
          <w:bCs/>
          <w:color w:val="auto"/>
        </w:rPr>
        <w:t>CONTRATADO</w:t>
      </w:r>
      <w:r>
        <w:rPr>
          <w:color w:val="auto"/>
        </w:rPr>
        <w:t xml:space="preserve">, por escrito, sobre vícios, defeitos ou incorreções verificadas no objeto fornecido, para que seja por ele substituído, reparado ou corrigido, no todo ou em parte, às suas expensas. </w:t>
      </w:r>
    </w:p>
    <w:p w14:paraId="4523F719">
      <w:pPr>
        <w:pStyle w:val="11"/>
        <w:spacing w:before="0" w:beforeAutospacing="0" w:after="0" w:afterAutospacing="0" w:line="288" w:lineRule="auto"/>
        <w:ind w:right="-1"/>
        <w:contextualSpacing/>
        <w:jc w:val="both"/>
        <w:rPr>
          <w:color w:val="auto"/>
        </w:rPr>
      </w:pPr>
    </w:p>
    <w:p w14:paraId="314B1F8A">
      <w:pPr>
        <w:pStyle w:val="11"/>
        <w:spacing w:before="0" w:beforeAutospacing="0" w:after="0" w:afterAutospacing="0" w:line="288" w:lineRule="auto"/>
        <w:ind w:right="-1"/>
        <w:contextualSpacing/>
        <w:jc w:val="both"/>
        <w:rPr>
          <w:color w:val="auto"/>
        </w:rPr>
      </w:pPr>
      <w:r>
        <w:rPr>
          <w:color w:val="auto"/>
        </w:rPr>
        <w:t xml:space="preserve">8.1.4 Acompanhar e fiscalizar a execução do Contrato e o cumprimento das obrigações pelo </w:t>
      </w:r>
      <w:r>
        <w:rPr>
          <w:b/>
          <w:bCs/>
          <w:color w:val="auto"/>
        </w:rPr>
        <w:t>CONTRATADO</w:t>
      </w:r>
      <w:r>
        <w:rPr>
          <w:color w:val="auto"/>
        </w:rPr>
        <w:t xml:space="preserve">. </w:t>
      </w:r>
    </w:p>
    <w:p w14:paraId="7628431F">
      <w:pPr>
        <w:pStyle w:val="11"/>
        <w:spacing w:before="0" w:beforeAutospacing="0" w:after="0" w:afterAutospacing="0" w:line="288" w:lineRule="auto"/>
        <w:ind w:right="-1"/>
        <w:contextualSpacing/>
        <w:jc w:val="both"/>
        <w:rPr>
          <w:color w:val="auto"/>
        </w:rPr>
      </w:pPr>
    </w:p>
    <w:p w14:paraId="73B78D26">
      <w:pPr>
        <w:pStyle w:val="11"/>
        <w:spacing w:before="0" w:beforeAutospacing="0" w:after="0" w:afterAutospacing="0" w:line="288" w:lineRule="auto"/>
        <w:ind w:right="-1"/>
        <w:contextualSpacing/>
        <w:jc w:val="both"/>
        <w:rPr>
          <w:color w:val="auto"/>
        </w:rPr>
      </w:pPr>
      <w:r>
        <w:rPr>
          <w:color w:val="auto"/>
        </w:rPr>
        <w:t xml:space="preserve">8.1.5 Comunicar ao </w:t>
      </w:r>
      <w:r>
        <w:rPr>
          <w:b/>
          <w:bCs/>
          <w:color w:val="auto"/>
        </w:rPr>
        <w:t>CONTRATADO</w:t>
      </w:r>
      <w:r>
        <w:rPr>
          <w:color w:val="auto"/>
        </w:rPr>
        <w:t xml:space="preserve"> para que emita Nota Fiscal relativa à parcela incontroversa da execução do objeto, com vistas à liquidação e pagamento, no caso de divergência acerca do cumprimento das obrigações assumidas, quanto à dimensão, qualidade e quantidade, conforme o art. 143 da Lei nº 14.133/2021. </w:t>
      </w:r>
    </w:p>
    <w:p w14:paraId="7BB0046E">
      <w:pPr>
        <w:pStyle w:val="11"/>
        <w:spacing w:before="0" w:beforeAutospacing="0" w:after="0" w:afterAutospacing="0" w:line="288" w:lineRule="auto"/>
        <w:ind w:right="-1"/>
        <w:contextualSpacing/>
        <w:jc w:val="both"/>
        <w:rPr>
          <w:color w:val="auto"/>
        </w:rPr>
      </w:pPr>
    </w:p>
    <w:p w14:paraId="1550CDAA">
      <w:pPr>
        <w:pStyle w:val="11"/>
        <w:spacing w:before="0" w:beforeAutospacing="0" w:after="0" w:afterAutospacing="0" w:line="288" w:lineRule="auto"/>
        <w:ind w:right="-1"/>
        <w:contextualSpacing/>
        <w:jc w:val="both"/>
        <w:rPr>
          <w:color w:val="auto"/>
        </w:rPr>
      </w:pPr>
      <w:r>
        <w:rPr>
          <w:color w:val="auto"/>
        </w:rPr>
        <w:t xml:space="preserve">8.1.6 Efetuar o pagamento ao </w:t>
      </w:r>
      <w:r>
        <w:rPr>
          <w:b/>
          <w:bCs/>
          <w:color w:val="auto"/>
        </w:rPr>
        <w:t>CONTRATADO</w:t>
      </w:r>
      <w:r>
        <w:rPr>
          <w:color w:val="auto"/>
        </w:rPr>
        <w:t xml:space="preserve"> do valor correspondente à execução do objeto, no prazo, forma e condições estabelecidos no presente Contrato. </w:t>
      </w:r>
    </w:p>
    <w:p w14:paraId="7B02A0A6">
      <w:pPr>
        <w:pStyle w:val="11"/>
        <w:spacing w:before="0" w:beforeAutospacing="0" w:after="0" w:afterAutospacing="0" w:line="288" w:lineRule="auto"/>
        <w:ind w:right="-1"/>
        <w:contextualSpacing/>
        <w:jc w:val="both"/>
        <w:rPr>
          <w:color w:val="auto"/>
        </w:rPr>
      </w:pPr>
    </w:p>
    <w:p w14:paraId="3A480A37">
      <w:pPr>
        <w:pStyle w:val="11"/>
        <w:spacing w:before="0" w:beforeAutospacing="0" w:after="0" w:afterAutospacing="0" w:line="288" w:lineRule="auto"/>
        <w:ind w:right="-1"/>
        <w:contextualSpacing/>
        <w:jc w:val="both"/>
        <w:rPr>
          <w:color w:val="auto"/>
        </w:rPr>
      </w:pPr>
      <w:r>
        <w:rPr>
          <w:color w:val="auto"/>
        </w:rPr>
        <w:t xml:space="preserve">8.1.7 Aplicar ao </w:t>
      </w:r>
      <w:r>
        <w:rPr>
          <w:b/>
          <w:bCs/>
          <w:color w:val="auto"/>
        </w:rPr>
        <w:t>CONTRATADO</w:t>
      </w:r>
      <w:r>
        <w:rPr>
          <w:color w:val="auto"/>
        </w:rPr>
        <w:t xml:space="preserve"> sanções motivadas pela inexecução total ou parcial das obrigações contratuais, na forma prevista na lei e neste Contrato.</w:t>
      </w:r>
    </w:p>
    <w:p w14:paraId="3380A71F">
      <w:pPr>
        <w:pStyle w:val="11"/>
        <w:spacing w:before="0" w:beforeAutospacing="0" w:after="0" w:afterAutospacing="0" w:line="288" w:lineRule="auto"/>
        <w:ind w:right="-1"/>
        <w:contextualSpacing/>
        <w:jc w:val="both"/>
        <w:rPr>
          <w:color w:val="auto"/>
        </w:rPr>
      </w:pPr>
    </w:p>
    <w:p w14:paraId="7398851C">
      <w:pPr>
        <w:pStyle w:val="11"/>
        <w:spacing w:before="0" w:beforeAutospacing="0" w:after="0" w:afterAutospacing="0" w:line="288" w:lineRule="auto"/>
        <w:ind w:right="-1"/>
        <w:contextualSpacing/>
        <w:jc w:val="both"/>
        <w:rPr>
          <w:color w:val="auto"/>
        </w:rPr>
      </w:pPr>
      <w:r>
        <w:rPr>
          <w:color w:val="auto"/>
        </w:rPr>
        <w:t xml:space="preserve">8.1.8 Dar ciência à Assessoria Jurídica do órgão ou entidade para as providências junto à Procuradoria Geral do Estado, com vistas a adoção de eventuais medidas judiciais, em caso de descumprimento de obrigações pelo </w:t>
      </w:r>
      <w:r>
        <w:rPr>
          <w:b/>
          <w:bCs/>
          <w:color w:val="auto"/>
        </w:rPr>
        <w:t>CONTRATADO</w:t>
      </w:r>
      <w:r>
        <w:rPr>
          <w:color w:val="auto"/>
        </w:rPr>
        <w:t xml:space="preserve">. </w:t>
      </w:r>
    </w:p>
    <w:p w14:paraId="5EC1D43E">
      <w:pPr>
        <w:pStyle w:val="11"/>
        <w:spacing w:before="0" w:beforeAutospacing="0" w:after="0" w:afterAutospacing="0" w:line="288" w:lineRule="auto"/>
        <w:ind w:right="-1"/>
        <w:contextualSpacing/>
        <w:jc w:val="both"/>
        <w:rPr>
          <w:color w:val="auto"/>
        </w:rPr>
      </w:pPr>
    </w:p>
    <w:p w14:paraId="1C214E32">
      <w:pPr>
        <w:pStyle w:val="11"/>
        <w:spacing w:before="0" w:beforeAutospacing="0" w:after="0" w:afterAutospacing="0" w:line="288" w:lineRule="auto"/>
        <w:ind w:right="-1"/>
        <w:contextualSpacing/>
        <w:jc w:val="both"/>
        <w:rPr>
          <w:color w:val="auto"/>
        </w:rPr>
      </w:pPr>
      <w:r>
        <w:rPr>
          <w:color w:val="auto"/>
        </w:rPr>
        <w:t>8.1.9 Emitir decisão fundamentada sobre todas as solicitações e reclamações relacionadas à execução do presente Contrato, ressalvados os requerimentos manifestamente</w:t>
      </w:r>
      <w:r>
        <w:rPr>
          <w:color w:val="auto"/>
        </w:rPr>
        <w:t xml:space="preserve"> impertinentes, meramente protelatórios ou de nenhum interesse para a boa execução do ajuste. </w:t>
      </w:r>
    </w:p>
    <w:p w14:paraId="3A354D1C">
      <w:pPr>
        <w:pStyle w:val="11"/>
        <w:spacing w:before="0" w:beforeAutospacing="0" w:after="0" w:afterAutospacing="0" w:line="288" w:lineRule="auto"/>
        <w:ind w:right="-1"/>
        <w:contextualSpacing/>
        <w:jc w:val="both"/>
        <w:rPr>
          <w:color w:val="auto"/>
        </w:rPr>
      </w:pPr>
    </w:p>
    <w:p w14:paraId="26B25C3E">
      <w:pPr>
        <w:pStyle w:val="11"/>
        <w:spacing w:before="0" w:beforeAutospacing="0" w:after="0" w:afterAutospacing="0" w:line="288" w:lineRule="auto"/>
        <w:ind w:right="-1"/>
        <w:contextualSpacing/>
        <w:jc w:val="both"/>
        <w:rPr>
          <w:color w:val="auto"/>
        </w:rPr>
      </w:pPr>
      <w:r>
        <w:rPr>
          <w:color w:val="auto"/>
        </w:rPr>
        <w:t xml:space="preserve">8.1.9.1 O </w:t>
      </w:r>
      <w:r>
        <w:rPr>
          <w:b/>
          <w:bCs/>
          <w:color w:val="auto"/>
        </w:rPr>
        <w:t>CONTRATANTE</w:t>
      </w:r>
      <w:r>
        <w:rPr>
          <w:color w:val="auto"/>
        </w:rPr>
        <w:t xml:space="preserve"> terá o prazo de</w:t>
      </w:r>
      <w:r>
        <w:rPr>
          <w:iCs/>
          <w:color w:val="auto"/>
        </w:rPr>
        <w:t xml:space="preserve"> 1 (um) mês, a contar da data do protocolo do requerimento </w:t>
      </w:r>
      <w:r>
        <w:rPr>
          <w:color w:val="auto"/>
        </w:rPr>
        <w:t xml:space="preserve">para decidir, admitida a prorrogação motivada por igual período. </w:t>
      </w:r>
    </w:p>
    <w:p w14:paraId="6866F629">
      <w:pPr>
        <w:pStyle w:val="11"/>
        <w:spacing w:before="0" w:beforeAutospacing="0" w:after="0" w:afterAutospacing="0" w:line="288" w:lineRule="auto"/>
        <w:ind w:right="-1"/>
        <w:contextualSpacing/>
        <w:jc w:val="both"/>
        <w:rPr>
          <w:color w:val="auto"/>
        </w:rPr>
      </w:pPr>
    </w:p>
    <w:p w14:paraId="56B60D04">
      <w:pPr>
        <w:pStyle w:val="11"/>
        <w:spacing w:before="0" w:beforeAutospacing="0" w:after="0" w:afterAutospacing="0" w:line="288" w:lineRule="auto"/>
        <w:ind w:right="-1"/>
        <w:contextualSpacing/>
        <w:jc w:val="both"/>
        <w:rPr>
          <w:color w:val="auto"/>
        </w:rPr>
      </w:pPr>
      <w:r>
        <w:rPr>
          <w:color w:val="auto"/>
        </w:rPr>
        <w:t xml:space="preserve">8.1.10 Responder aos eventuais pedidos de restabelecimento do equilíbrio econômico-financeiro efetuados pelo </w:t>
      </w:r>
      <w:r>
        <w:rPr>
          <w:b/>
          <w:bCs/>
          <w:color w:val="auto"/>
        </w:rPr>
        <w:t>CONTRATADO</w:t>
      </w:r>
      <w:r>
        <w:rPr>
          <w:color w:val="auto"/>
        </w:rPr>
        <w:t xml:space="preserve"> no prazo máximo de 45 (quarenta e cinco) dias, admitida a prorrogação motivada, uma única vez, por igual período.</w:t>
      </w:r>
    </w:p>
    <w:p w14:paraId="7E943F04">
      <w:pPr>
        <w:pStyle w:val="11"/>
        <w:spacing w:before="0" w:beforeAutospacing="0" w:after="0" w:afterAutospacing="0" w:line="288" w:lineRule="auto"/>
        <w:ind w:right="-1"/>
        <w:contextualSpacing/>
        <w:jc w:val="both"/>
        <w:rPr>
          <w:color w:val="auto"/>
        </w:rPr>
      </w:pPr>
    </w:p>
    <w:p w14:paraId="419C3291">
      <w:pPr>
        <w:spacing w:before="120" w:after="120" w:line="288" w:lineRule="auto"/>
        <w:contextualSpacing/>
        <w:jc w:val="both"/>
        <w:rPr>
          <w:color w:val="auto"/>
        </w:rPr>
      </w:pPr>
      <w:r>
        <w:rPr>
          <w:color w:val="auto"/>
        </w:rPr>
        <w:t>8.1.11 Notificar os emitentes das garantias quanto ao início de processo administrativo para apuração de descumprimento de cláusulas contratuais, na forma do art. 137, § 4º, da Lei nº 14.133/2021.</w:t>
      </w:r>
    </w:p>
    <w:p w14:paraId="3D4C0FAC">
      <w:pPr>
        <w:spacing w:before="120" w:after="120" w:line="288" w:lineRule="auto"/>
        <w:contextualSpacing/>
        <w:jc w:val="both"/>
        <w:rPr>
          <w:b/>
          <w:color w:val="auto"/>
        </w:rPr>
      </w:pPr>
    </w:p>
    <w:p w14:paraId="4F74453A">
      <w:pPr>
        <w:spacing w:before="120" w:after="120" w:line="288" w:lineRule="auto"/>
        <w:contextualSpacing/>
        <w:jc w:val="both"/>
        <w:rPr>
          <w:color w:val="auto"/>
        </w:rPr>
      </w:pPr>
      <w:r>
        <w:rPr>
          <w:color w:val="auto"/>
        </w:rPr>
        <w:t xml:space="preserve">8.1.12 A Administração não responderá por quaisquer compromissos assumidos pelo </w:t>
      </w:r>
      <w:r>
        <w:rPr>
          <w:b/>
          <w:bCs/>
          <w:color w:val="auto"/>
        </w:rPr>
        <w:t>CONTRATADO</w:t>
      </w:r>
      <w:r>
        <w:rPr>
          <w:color w:val="auto"/>
        </w:rPr>
        <w:t xml:space="preserve"> com terceiros, ainda que vinculados à execução do Contrato, bem como por qualquer dano causado a terceiros em decorrência de ato do </w:t>
      </w:r>
      <w:r>
        <w:rPr>
          <w:b/>
          <w:bCs/>
          <w:color w:val="auto"/>
        </w:rPr>
        <w:t>CONTRATADO</w:t>
      </w:r>
      <w:r>
        <w:rPr>
          <w:color w:val="auto"/>
        </w:rPr>
        <w:t>, de seus empregados, prepostos ou subordinados.</w:t>
      </w:r>
    </w:p>
    <w:p w14:paraId="45F96BEB">
      <w:pPr>
        <w:spacing w:line="288" w:lineRule="auto"/>
        <w:contextualSpacing/>
        <w:jc w:val="both"/>
        <w:rPr>
          <w:color w:val="auto"/>
        </w:rPr>
      </w:pPr>
    </w:p>
    <w:p w14:paraId="5755FC71">
      <w:pPr>
        <w:spacing w:line="288" w:lineRule="auto"/>
        <w:contextualSpacing/>
        <w:jc w:val="both"/>
        <w:rPr>
          <w:color w:val="auto"/>
        </w:rPr>
      </w:pPr>
      <w:r>
        <w:rPr>
          <w:color w:val="auto"/>
        </w:rPr>
        <w:t xml:space="preserve">8.1.13 </w:t>
      </w:r>
      <w:r>
        <w:rPr>
          <w:color w:val="auto"/>
          <w:shd w:val="clear" w:color="auto" w:fill="FFFFFF"/>
        </w:rPr>
        <w:t xml:space="preserve">O presente Contrato não configura vínculo empregatício entre os trabalhadores, ou sócios do </w:t>
      </w:r>
      <w:r>
        <w:rPr>
          <w:b/>
          <w:bCs/>
          <w:color w:val="auto"/>
        </w:rPr>
        <w:t>CONTRATADO</w:t>
      </w:r>
      <w:r>
        <w:rPr>
          <w:color w:val="auto"/>
          <w:shd w:val="clear" w:color="auto" w:fill="FFFFFF"/>
        </w:rPr>
        <w:t xml:space="preserve"> e o </w:t>
      </w:r>
      <w:r>
        <w:rPr>
          <w:b/>
          <w:bCs/>
          <w:color w:val="auto"/>
          <w:shd w:val="clear" w:color="auto" w:fill="FFFFFF"/>
        </w:rPr>
        <w:t>CONTRATANTE</w:t>
      </w:r>
      <w:r>
        <w:rPr>
          <w:color w:val="auto"/>
          <w:shd w:val="clear" w:color="auto" w:fill="FFFFFF"/>
        </w:rPr>
        <w:t>.</w:t>
      </w:r>
    </w:p>
    <w:p w14:paraId="1CAA2BDF">
      <w:pPr>
        <w:pStyle w:val="13"/>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NONA - OBRIGAÇÕES DO CONTRATADO </w:t>
      </w:r>
    </w:p>
    <w:p w14:paraId="7B662857">
      <w:pPr>
        <w:spacing w:before="120" w:after="120" w:line="288" w:lineRule="auto"/>
        <w:contextualSpacing/>
        <w:jc w:val="both"/>
        <w:rPr>
          <w:color w:val="auto"/>
        </w:rPr>
      </w:pPr>
      <w:r>
        <w:rPr>
          <w:color w:val="auto"/>
        </w:rPr>
        <w:t xml:space="preserve">9.1 O </w:t>
      </w:r>
      <w:r>
        <w:rPr>
          <w:b/>
          <w:bCs/>
          <w:color w:val="auto"/>
        </w:rPr>
        <w:t>CONTRATADO</w:t>
      </w:r>
      <w:r>
        <w:rPr>
          <w:color w:val="auto"/>
        </w:rPr>
        <w:t xml:space="preserve"> deverá cumprir todas as obrigações constantes deste Contrato e em seus anexos, assumindo como exclusivamente seus os riscos e as despesas decorrentes da boa e perfeita execução do objeto e observando, ainda, as obrigações a seguir dispostas:</w:t>
      </w:r>
    </w:p>
    <w:p w14:paraId="02AC2C03">
      <w:pPr>
        <w:spacing w:before="120" w:after="120" w:line="288" w:lineRule="auto"/>
        <w:contextualSpacing/>
        <w:jc w:val="both"/>
        <w:rPr>
          <w:color w:val="auto"/>
        </w:rPr>
      </w:pPr>
    </w:p>
    <w:p w14:paraId="6120C437">
      <w:pPr>
        <w:spacing w:before="120" w:after="120" w:line="288" w:lineRule="auto"/>
        <w:contextualSpacing/>
        <w:jc w:val="both"/>
        <w:rPr>
          <w:color w:val="auto"/>
        </w:rPr>
      </w:pPr>
      <w:r>
        <w:rPr>
          <w:color w:val="auto"/>
        </w:rPr>
        <w:t>9.1.1 Manter preposto aceito pela Administração no local do serviço para representá-lo na execução do Contrato.</w:t>
      </w:r>
    </w:p>
    <w:p w14:paraId="2C436F2A">
      <w:pPr>
        <w:spacing w:after="120" w:line="288" w:lineRule="auto"/>
        <w:contextualSpacing/>
        <w:jc w:val="both"/>
        <w:rPr>
          <w:color w:val="auto"/>
        </w:rPr>
      </w:pPr>
    </w:p>
    <w:p w14:paraId="07D1071C">
      <w:pPr>
        <w:spacing w:after="120" w:line="288" w:lineRule="auto"/>
        <w:contextualSpacing/>
        <w:jc w:val="both"/>
        <w:rPr>
          <w:color w:val="auto"/>
        </w:rPr>
      </w:pPr>
      <w:r>
        <w:rPr>
          <w:color w:val="auto"/>
        </w:rPr>
        <w:t xml:space="preserve">9.1.1.1 </w:t>
      </w:r>
      <w:r>
        <w:rPr>
          <w:color w:val="auto"/>
        </w:rPr>
        <w:t>A indicação ou a manutenção do preposto da empresa poderá ser recusada pelo órgão ou entidade, desde que devidamente justificada, devendo a empresa designar outro para o exercício da atividade.</w:t>
      </w:r>
    </w:p>
    <w:p w14:paraId="67DC3567">
      <w:pPr>
        <w:spacing w:before="120" w:after="120" w:line="288" w:lineRule="auto"/>
        <w:contextualSpacing/>
        <w:jc w:val="both"/>
        <w:rPr>
          <w:color w:val="auto"/>
        </w:rPr>
      </w:pPr>
    </w:p>
    <w:p w14:paraId="31C0BE90">
      <w:pPr>
        <w:spacing w:before="120" w:after="120" w:line="288" w:lineRule="auto"/>
        <w:contextualSpacing/>
        <w:jc w:val="both"/>
        <w:rPr>
          <w:color w:val="auto"/>
        </w:rPr>
      </w:pPr>
      <w:r>
        <w:rPr>
          <w:color w:val="auto"/>
        </w:rPr>
        <w:t>9.1.2 Atender às determinações regulares emitidas pelo fiscal do Contrato ou autoridade superior (art. 137, II, da Lei nº 14.133/2021) e prestar todo esclarecimento ou informação por eles solicitados.</w:t>
      </w:r>
    </w:p>
    <w:p w14:paraId="7EAFCCAE">
      <w:pPr>
        <w:spacing w:before="120" w:after="120" w:line="288" w:lineRule="auto"/>
        <w:contextualSpacing/>
        <w:jc w:val="both"/>
        <w:rPr>
          <w:color w:val="auto"/>
        </w:rPr>
      </w:pPr>
    </w:p>
    <w:p w14:paraId="531E139F">
      <w:pPr>
        <w:spacing w:before="120" w:after="120" w:line="288" w:lineRule="auto"/>
        <w:contextualSpacing/>
        <w:jc w:val="both"/>
        <w:rPr>
          <w:color w:val="auto"/>
        </w:rPr>
      </w:pPr>
      <w:r>
        <w:rPr>
          <w:color w:val="auto"/>
        </w:rPr>
        <w:t>9.1.3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70EC087">
      <w:pPr>
        <w:spacing w:before="120" w:after="120" w:line="288" w:lineRule="auto"/>
        <w:contextualSpacing/>
        <w:jc w:val="both"/>
        <w:rPr>
          <w:color w:val="auto"/>
        </w:rPr>
      </w:pPr>
    </w:p>
    <w:p w14:paraId="0B03C2AC">
      <w:pPr>
        <w:spacing w:before="120" w:after="120" w:line="288" w:lineRule="auto"/>
        <w:contextualSpacing/>
        <w:jc w:val="both"/>
        <w:rPr>
          <w:color w:val="auto"/>
        </w:rPr>
      </w:pPr>
      <w:r>
        <w:rPr>
          <w:color w:val="auto"/>
        </w:rPr>
        <w:t>9.1.4 Reparar, corrigir, remover, reconstruir ou substituir, às suas expensas, no total ou em parte, no prazo fixado pelo fiscal do Contrato, de acordo com as peculiaridades do caso concreto, os serviços nos quais se verificarem vícios, defeitos ou incorreções resultantes da execução ou dos materiais empregados.</w:t>
      </w:r>
    </w:p>
    <w:p w14:paraId="76B67E1C">
      <w:pPr>
        <w:spacing w:before="120" w:after="120" w:line="288" w:lineRule="auto"/>
        <w:contextualSpacing/>
        <w:jc w:val="both"/>
        <w:rPr>
          <w:color w:val="auto"/>
        </w:rPr>
      </w:pPr>
    </w:p>
    <w:p w14:paraId="38AFE9DF">
      <w:pPr>
        <w:spacing w:before="120" w:after="120" w:line="288" w:lineRule="auto"/>
        <w:contextualSpacing/>
        <w:jc w:val="both"/>
        <w:rPr>
          <w:color w:val="auto"/>
        </w:rPr>
      </w:pPr>
      <w:r>
        <w:rPr>
          <w:color w:val="auto"/>
        </w:rPr>
        <w:t xml:space="preserve">9.1.5 Responsabilizar-se pelos vícios e danos decorrentes da execução do objeto, </w:t>
      </w:r>
      <w:r>
        <w:rPr>
          <w:color w:val="auto"/>
        </w:rPr>
        <w:t xml:space="preserve">de acordo com o </w:t>
      </w:r>
      <w:r>
        <w:rPr>
          <w:color w:val="auto"/>
        </w:rPr>
        <w:fldChar w:fldCharType="begin"/>
      </w:r>
      <w:r>
        <w:rPr>
          <w:color w:val="auto"/>
        </w:rPr>
        <w:instrText xml:space="preserve">HYPERLINK "https://www.planalto.gov.br/ccivil_03/leis/l8078compilado.htm"</w:instrText>
      </w:r>
      <w:r>
        <w:rPr>
          <w:color w:val="auto"/>
        </w:rPr>
        <w:fldChar w:fldCharType="separate"/>
      </w:r>
      <w:r>
        <w:rPr>
          <w:rStyle w:val="6"/>
          <w:color w:val="auto"/>
          <w:u w:val="none"/>
        </w:rPr>
        <w:t>Código de Defesa do Consumidor (Lei nº 8.078, de 11 de setembro de 1990</w:t>
      </w:r>
      <w:r>
        <w:rPr>
          <w:rStyle w:val="6"/>
          <w:color w:val="auto"/>
          <w:u w:val="none"/>
        </w:rPr>
        <w:fldChar w:fldCharType="end"/>
      </w:r>
      <w:r>
        <w:rPr>
          <w:color w:val="auto"/>
        </w:rPr>
        <w:t xml:space="preserve">), </w:t>
      </w:r>
      <w:r>
        <w:rPr>
          <w:color w:val="auto"/>
        </w:rPr>
        <w:t xml:space="preserve">bem como por todo e qualquer dano causado à Administração ou terceiros, não reduzindo essa responsabilidade a fiscalização ou o acompanhamento da execução contratual pelo </w:t>
      </w:r>
      <w:r>
        <w:rPr>
          <w:b/>
          <w:bCs/>
          <w:color w:val="auto"/>
        </w:rPr>
        <w:t>CONTRATANTE</w:t>
      </w:r>
      <w:r>
        <w:rPr>
          <w:color w:val="auto"/>
        </w:rPr>
        <w:t>, que ficará autorizado a descontar dos pagamentos devidos ou da garantia o valor correspondente aos danos sofridos.</w:t>
      </w:r>
    </w:p>
    <w:p w14:paraId="2EF7DB74">
      <w:pPr>
        <w:spacing w:before="120" w:after="120" w:line="288" w:lineRule="auto"/>
        <w:contextualSpacing/>
        <w:jc w:val="both"/>
        <w:rPr>
          <w:color w:val="auto"/>
        </w:rPr>
      </w:pPr>
    </w:p>
    <w:p w14:paraId="11978607">
      <w:pPr>
        <w:spacing w:before="120" w:after="120" w:line="288" w:lineRule="auto"/>
        <w:contextualSpacing/>
        <w:jc w:val="both"/>
        <w:rPr>
          <w:color w:val="auto"/>
        </w:rPr>
      </w:pPr>
      <w:r>
        <w:rPr>
          <w:color w:val="auto"/>
        </w:rPr>
        <w:t xml:space="preserve">9.1.6 Não contratar, durante a vigência do Contrato, cônjuge, companheiro ou parente em linha reta, colateral ou por afinidade, até o terceiro grau, de dirigente do </w:t>
      </w:r>
      <w:r>
        <w:rPr>
          <w:b/>
          <w:bCs/>
          <w:color w:val="auto"/>
        </w:rPr>
        <w:t>CONTRATANTE</w:t>
      </w:r>
      <w:r>
        <w:rPr>
          <w:color w:val="auto"/>
        </w:rPr>
        <w:t xml:space="preserve"> ou de agente público que atue na fiscalização ou na gestão do Contrato, nos termos do art. 48, parágrafo único, da Lei nº 14.133/2021.</w:t>
      </w:r>
    </w:p>
    <w:p w14:paraId="6FE031BD">
      <w:pPr>
        <w:spacing w:before="120" w:after="120" w:line="288" w:lineRule="auto"/>
        <w:contextualSpacing/>
        <w:jc w:val="both"/>
        <w:rPr>
          <w:iCs/>
          <w:color w:val="auto"/>
        </w:rPr>
      </w:pPr>
    </w:p>
    <w:p w14:paraId="6D567CD7">
      <w:pPr>
        <w:spacing w:before="120" w:after="120" w:line="288" w:lineRule="auto"/>
        <w:contextualSpacing/>
        <w:jc w:val="both"/>
        <w:rPr>
          <w:color w:val="auto"/>
        </w:rPr>
      </w:pPr>
      <w:r>
        <w:rPr>
          <w:color w:val="auto"/>
        </w:rPr>
        <w:t xml:space="preserve">9.1.7 Quando não for possível a verificação da regularidade no Sistema de Cadastro de Fornecedores – SICAF, o </w:t>
      </w:r>
      <w:r>
        <w:rPr>
          <w:b/>
          <w:bCs/>
          <w:color w:val="auto"/>
        </w:rPr>
        <w:t>CONTRATADO</w:t>
      </w:r>
      <w:r>
        <w:rPr>
          <w:color w:val="auto"/>
        </w:rPr>
        <w:t xml:space="preserve"> deverá entregar ao setor responsável pela fiscalização do Contrato, até o dia trinta do mês seguinte ao da prestação dos serviços, os seguintes documentos: </w:t>
      </w:r>
    </w:p>
    <w:p w14:paraId="78060B36">
      <w:pPr>
        <w:spacing w:before="120" w:after="120" w:line="288" w:lineRule="auto"/>
        <w:contextualSpacing/>
        <w:jc w:val="both"/>
        <w:rPr>
          <w:color w:val="auto"/>
        </w:rPr>
      </w:pPr>
      <w:r>
        <w:rPr>
          <w:color w:val="auto"/>
        </w:rPr>
        <w:t xml:space="preserve">a) prova de regularidade relativa à Seguridade Social; </w:t>
      </w:r>
    </w:p>
    <w:p w14:paraId="1FF0CB14">
      <w:pPr>
        <w:spacing w:before="120" w:after="120" w:line="288" w:lineRule="auto"/>
        <w:contextualSpacing/>
        <w:jc w:val="both"/>
        <w:rPr>
          <w:color w:val="auto"/>
        </w:rPr>
      </w:pPr>
      <w:r>
        <w:rPr>
          <w:color w:val="auto"/>
        </w:rPr>
        <w:t xml:space="preserve">b) certidão conjunta relativa aos tributos federais e à Dívida Ativa da União; </w:t>
      </w:r>
    </w:p>
    <w:p w14:paraId="7A3953E3">
      <w:pPr>
        <w:spacing w:before="120" w:after="120" w:line="288" w:lineRule="auto"/>
        <w:contextualSpacing/>
        <w:jc w:val="both"/>
        <w:rPr>
          <w:color w:val="auto"/>
        </w:rPr>
      </w:pPr>
      <w:r>
        <w:rPr>
          <w:color w:val="auto"/>
        </w:rPr>
        <w:t xml:space="preserve">c) certidões que comprovem a regularidade perante as Fazendas do domicílio ou sede do </w:t>
      </w:r>
      <w:r>
        <w:rPr>
          <w:b/>
          <w:bCs/>
          <w:color w:val="auto"/>
        </w:rPr>
        <w:t>CONTRATADO</w:t>
      </w:r>
      <w:r>
        <w:rPr>
          <w:color w:val="auto"/>
        </w:rPr>
        <w:t xml:space="preserve">, na mesma forma exigida no Edital ou Aviso de Contratação Direta; </w:t>
      </w:r>
    </w:p>
    <w:p w14:paraId="453151C3">
      <w:pPr>
        <w:spacing w:before="120" w:after="120" w:line="288" w:lineRule="auto"/>
        <w:contextualSpacing/>
        <w:jc w:val="both"/>
        <w:rPr>
          <w:color w:val="auto"/>
        </w:rPr>
      </w:pPr>
      <w:r>
        <w:rPr>
          <w:color w:val="auto"/>
        </w:rPr>
        <w:t xml:space="preserve">d) Certidão de Regularidade do FGTS – CRF; e </w:t>
      </w:r>
    </w:p>
    <w:p w14:paraId="0418997B">
      <w:pPr>
        <w:spacing w:before="120" w:after="120" w:line="288" w:lineRule="auto"/>
        <w:contextualSpacing/>
        <w:jc w:val="both"/>
        <w:rPr>
          <w:color w:val="auto"/>
        </w:rPr>
      </w:pPr>
      <w:r>
        <w:rPr>
          <w:color w:val="auto"/>
        </w:rPr>
        <w:t>e) Certidão Negativa de Débitos Trabalhistas – CNDT.</w:t>
      </w:r>
    </w:p>
    <w:p w14:paraId="1CAEDE49">
      <w:pPr>
        <w:spacing w:before="120" w:after="120" w:line="288" w:lineRule="auto"/>
        <w:contextualSpacing/>
        <w:jc w:val="both"/>
        <w:rPr>
          <w:color w:val="auto"/>
        </w:rPr>
      </w:pPr>
    </w:p>
    <w:p w14:paraId="14859571">
      <w:pPr>
        <w:spacing w:before="120" w:after="120" w:line="288" w:lineRule="auto"/>
        <w:contextualSpacing/>
        <w:jc w:val="both"/>
        <w:rPr>
          <w:color w:val="auto"/>
        </w:rPr>
      </w:pPr>
      <w:r>
        <w:rPr>
          <w:color w:val="auto"/>
        </w:rPr>
        <w:t xml:space="preserve">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Pr>
          <w:b/>
          <w:bCs/>
          <w:color w:val="auto"/>
        </w:rPr>
        <w:t>CONTRATANTE</w:t>
      </w:r>
      <w:r>
        <w:rPr>
          <w:color w:val="auto"/>
        </w:rPr>
        <w:t xml:space="preserve"> e não poderá onerar o objeto do Contrato.</w:t>
      </w:r>
    </w:p>
    <w:p w14:paraId="77379D6C">
      <w:pPr>
        <w:spacing w:line="288" w:lineRule="auto"/>
        <w:contextualSpacing/>
        <w:jc w:val="both"/>
        <w:rPr>
          <w:color w:val="auto"/>
        </w:rPr>
      </w:pPr>
    </w:p>
    <w:p w14:paraId="36911270">
      <w:pPr>
        <w:spacing w:line="288" w:lineRule="auto"/>
        <w:contextualSpacing/>
        <w:jc w:val="both"/>
        <w:rPr>
          <w:color w:val="auto"/>
        </w:rPr>
      </w:pPr>
      <w:r>
        <w:rPr>
          <w:color w:val="auto"/>
        </w:rPr>
        <w:t xml:space="preserve">9.1.9 Comunicar ao Fiscal do Contrato, no prazo de 24 (vinte e quatro) horas, qualquer ocorrência anormal ou </w:t>
      </w:r>
      <w:r>
        <w:rPr>
          <w:color w:val="auto"/>
        </w:rPr>
        <w:t>acidente</w:t>
      </w:r>
      <w:r>
        <w:rPr>
          <w:color w:val="auto"/>
        </w:rPr>
        <w:t xml:space="preserve"> que se verifique no local da execução do objeto contratual.</w:t>
      </w:r>
    </w:p>
    <w:p w14:paraId="15D148E2">
      <w:pPr>
        <w:spacing w:before="120" w:after="120" w:line="288" w:lineRule="auto"/>
        <w:contextualSpacing/>
        <w:jc w:val="both"/>
        <w:rPr>
          <w:color w:val="auto"/>
        </w:rPr>
      </w:pPr>
    </w:p>
    <w:p w14:paraId="6E60D192">
      <w:pPr>
        <w:spacing w:before="120" w:after="120" w:line="288" w:lineRule="auto"/>
        <w:contextualSpacing/>
        <w:jc w:val="both"/>
        <w:rPr>
          <w:color w:val="auto"/>
        </w:rPr>
      </w:pPr>
      <w:r>
        <w:rPr>
          <w:color w:val="auto"/>
        </w:rPr>
        <w:t xml:space="preserve">9.1.10 Prestar esclarecimentos ou informações solicitados pelo </w:t>
      </w:r>
      <w:r>
        <w:rPr>
          <w:b/>
          <w:bCs/>
          <w:color w:val="auto"/>
        </w:rPr>
        <w:t>CONTRATANTE</w:t>
      </w:r>
      <w:r>
        <w:rPr>
          <w:color w:val="auto"/>
        </w:rPr>
        <w:t xml:space="preserve"> ou por seus prepostos, garantindo-lhes o acesso, a qualquer tempo, ao local dos trabalhos, bem como aos documentos relativos à execução do empreendimento.</w:t>
      </w:r>
    </w:p>
    <w:p w14:paraId="272F76AC">
      <w:pPr>
        <w:spacing w:before="120" w:after="120" w:line="288" w:lineRule="auto"/>
        <w:contextualSpacing/>
        <w:jc w:val="both"/>
        <w:rPr>
          <w:color w:val="auto"/>
        </w:rPr>
      </w:pPr>
    </w:p>
    <w:p w14:paraId="1CD00216">
      <w:pPr>
        <w:spacing w:before="120" w:after="120" w:line="288" w:lineRule="auto"/>
        <w:contextualSpacing/>
        <w:jc w:val="both"/>
        <w:rPr>
          <w:color w:val="auto"/>
        </w:rPr>
      </w:pPr>
      <w:r>
        <w:rPr>
          <w:color w:val="auto"/>
        </w:rPr>
        <w:t xml:space="preserve">9.1.11 Paralisar, por determinação do </w:t>
      </w:r>
      <w:r>
        <w:rPr>
          <w:b/>
          <w:bCs/>
          <w:color w:val="auto"/>
        </w:rPr>
        <w:t>CONTRATANTE</w:t>
      </w:r>
      <w:r>
        <w:rPr>
          <w:color w:val="auto"/>
        </w:rPr>
        <w:t>, qualquer atividade que não esteja sendo executada de acordo com a boa técnica ou que ponha em risco a segurança de pessoas ou bens de terceiros.</w:t>
      </w:r>
    </w:p>
    <w:p w14:paraId="61811FDC">
      <w:pPr>
        <w:spacing w:before="120" w:after="120" w:line="288" w:lineRule="auto"/>
        <w:contextualSpacing/>
        <w:jc w:val="both"/>
        <w:rPr>
          <w:color w:val="auto"/>
        </w:rPr>
      </w:pPr>
    </w:p>
    <w:p w14:paraId="0442279D">
      <w:pPr>
        <w:spacing w:before="120" w:after="120" w:line="288" w:lineRule="auto"/>
        <w:contextualSpacing/>
        <w:jc w:val="both"/>
        <w:rPr>
          <w:color w:val="auto"/>
        </w:rPr>
      </w:pPr>
      <w:r>
        <w:rPr>
          <w:color w:val="auto"/>
        </w:rPr>
        <w:t>9.1.12 Promover a guarda, manutenção e vigilância de materiais, ferramentas, e tudo o que for necessário à execução do objeto, durante a vigência do Contrato.</w:t>
      </w:r>
    </w:p>
    <w:p w14:paraId="4F96C98F">
      <w:pPr>
        <w:spacing w:before="120" w:after="120" w:line="288" w:lineRule="auto"/>
        <w:contextualSpacing/>
        <w:jc w:val="both"/>
        <w:rPr>
          <w:color w:val="auto"/>
        </w:rPr>
      </w:pPr>
    </w:p>
    <w:p w14:paraId="15513CA5">
      <w:pPr>
        <w:spacing w:before="120" w:after="120" w:line="288" w:lineRule="auto"/>
        <w:contextualSpacing/>
        <w:jc w:val="both"/>
        <w:rPr>
          <w:color w:val="auto"/>
        </w:rPr>
      </w:pPr>
      <w:r>
        <w:rPr>
          <w:color w:val="auto"/>
        </w:rPr>
        <w:t>9.1.13 Conduzir os trabalhos com estrita observância às normas da legislação pertinente, cumprindo as determinações dos Poderes Públicos, mantendo sempre limpo o local dos serviços e nas melhores condições de segurança, higiene e disciplina.</w:t>
      </w:r>
    </w:p>
    <w:p w14:paraId="23906A8B">
      <w:pPr>
        <w:spacing w:before="120" w:after="120" w:line="288" w:lineRule="auto"/>
        <w:contextualSpacing/>
        <w:jc w:val="both"/>
        <w:rPr>
          <w:color w:val="auto"/>
        </w:rPr>
      </w:pPr>
    </w:p>
    <w:p w14:paraId="058CA824">
      <w:pPr>
        <w:spacing w:before="120" w:after="120" w:line="288" w:lineRule="auto"/>
        <w:contextualSpacing/>
        <w:jc w:val="both"/>
        <w:rPr>
          <w:color w:val="auto"/>
        </w:rPr>
      </w:pPr>
      <w:r>
        <w:rPr>
          <w:color w:val="auto"/>
        </w:rPr>
        <w:t xml:space="preserve">9.1.14 Submeter previamente, por escrito, ao </w:t>
      </w:r>
      <w:r>
        <w:rPr>
          <w:b/>
          <w:bCs/>
          <w:color w:val="auto"/>
        </w:rPr>
        <w:t>CONTRATANTE</w:t>
      </w:r>
      <w:r>
        <w:rPr>
          <w:color w:val="auto"/>
        </w:rPr>
        <w:t>, para análise e aprovação, quaisquer mudanças nos métodos executivos que fujam às especificações do serviço, de acordo com os documentos anexos a este instrumento.</w:t>
      </w:r>
    </w:p>
    <w:p w14:paraId="49843BAD">
      <w:pPr>
        <w:spacing w:before="120" w:after="120" w:line="288" w:lineRule="auto"/>
        <w:contextualSpacing/>
        <w:jc w:val="both"/>
        <w:rPr>
          <w:color w:val="auto"/>
        </w:rPr>
      </w:pPr>
    </w:p>
    <w:p w14:paraId="1D5CF759">
      <w:pPr>
        <w:spacing w:before="120" w:after="120" w:line="288" w:lineRule="auto"/>
        <w:contextualSpacing/>
        <w:jc w:val="both"/>
        <w:rPr>
          <w:color w:val="auto"/>
        </w:rPr>
      </w:pPr>
      <w:r>
        <w:rPr>
          <w:color w:val="auto"/>
        </w:rPr>
        <w:t xml:space="preserve">9.1.15 Não permitir a utilização de qualquer trabalho do menor de dezesseis anos, </w:t>
      </w:r>
      <w:r>
        <w:rPr>
          <w:color w:val="auto"/>
        </w:rPr>
        <w:t>exceto na condição de aprendiz para os maiores de quatorze anos, nem permitir a utilização do trabalho do menor de dezoito anos em trabalho noturno, perigoso ou insalubre, na forma do art. 7º, XXXIII, da Constituição Federal.</w:t>
      </w:r>
    </w:p>
    <w:p w14:paraId="69C839AB">
      <w:pPr>
        <w:spacing w:before="120" w:after="120" w:line="288" w:lineRule="auto"/>
        <w:contextualSpacing/>
        <w:jc w:val="both"/>
        <w:rPr>
          <w:color w:val="auto"/>
        </w:rPr>
      </w:pPr>
    </w:p>
    <w:p w14:paraId="3833C44D">
      <w:pPr>
        <w:spacing w:before="120" w:after="120" w:line="288" w:lineRule="auto"/>
        <w:contextualSpacing/>
        <w:jc w:val="both"/>
        <w:rPr>
          <w:color w:val="auto"/>
        </w:rPr>
      </w:pPr>
      <w:r>
        <w:rPr>
          <w:color w:val="auto"/>
        </w:rPr>
        <w:t>9.1.16 Manter durante toda a vigência do Contrato, em compatibilidade com as obrigações assumidas, todas as condições exigidas para a habilitação.</w:t>
      </w:r>
    </w:p>
    <w:p w14:paraId="53CCB20C">
      <w:pPr>
        <w:autoSpaceDE w:val="0"/>
        <w:autoSpaceDN w:val="0"/>
        <w:adjustRightInd w:val="0"/>
        <w:spacing w:line="288" w:lineRule="auto"/>
        <w:contextualSpacing/>
        <w:jc w:val="both"/>
        <w:rPr>
          <w:color w:val="auto"/>
        </w:rPr>
      </w:pPr>
    </w:p>
    <w:p w14:paraId="4C4CDE72">
      <w:pPr>
        <w:autoSpaceDE w:val="0"/>
        <w:autoSpaceDN w:val="0"/>
        <w:adjustRightInd w:val="0"/>
        <w:spacing w:line="288" w:lineRule="auto"/>
        <w:contextualSpacing/>
        <w:jc w:val="both"/>
        <w:rPr>
          <w:color w:val="auto"/>
        </w:rPr>
      </w:pPr>
      <w:r>
        <w:rPr>
          <w:color w:val="auto"/>
        </w:rPr>
        <w:t>9.1.17 Cumprir, durante todo o período de execução do Contrato, a reserva de cargos prevista em lei para pessoa com deficiência, para reabilitado da Previdência Social ou para aprendiz, bem como as reservas de cargos previstas na legislação (art. 116 da Lei nº 14.133/2021).</w:t>
      </w:r>
    </w:p>
    <w:p w14:paraId="268BE41E">
      <w:pPr>
        <w:autoSpaceDE w:val="0"/>
        <w:autoSpaceDN w:val="0"/>
        <w:adjustRightInd w:val="0"/>
        <w:spacing w:line="288" w:lineRule="auto"/>
        <w:contextualSpacing/>
        <w:jc w:val="both"/>
        <w:rPr>
          <w:color w:val="auto"/>
        </w:rPr>
      </w:pPr>
    </w:p>
    <w:p w14:paraId="7F74E37E">
      <w:pPr>
        <w:autoSpaceDE w:val="0"/>
        <w:autoSpaceDN w:val="0"/>
        <w:adjustRightInd w:val="0"/>
        <w:spacing w:line="288" w:lineRule="auto"/>
        <w:contextualSpacing/>
        <w:jc w:val="both"/>
        <w:rPr>
          <w:color w:val="auto"/>
        </w:rPr>
      </w:pPr>
      <w:r>
        <w:rPr>
          <w:color w:val="auto"/>
        </w:rPr>
        <w:t>9.1.17.1 Comprovar a reserva de cargos a que se refere o item acima, no prazo fixado pelo fiscal do Contrato, com a indicação dos empregados que preencheram as referidas vagas (art. 116, parágrafo único, da Lei nº 14.133/2021).</w:t>
      </w:r>
    </w:p>
    <w:p w14:paraId="43C8D0E7">
      <w:pPr>
        <w:autoSpaceDE w:val="0"/>
        <w:autoSpaceDN w:val="0"/>
        <w:adjustRightInd w:val="0"/>
        <w:spacing w:line="288" w:lineRule="auto"/>
        <w:contextualSpacing/>
        <w:jc w:val="both"/>
        <w:rPr>
          <w:color w:val="auto"/>
        </w:rPr>
      </w:pPr>
    </w:p>
    <w:p w14:paraId="42BB7CDA">
      <w:pPr>
        <w:autoSpaceDE w:val="0"/>
        <w:autoSpaceDN w:val="0"/>
        <w:adjustRightInd w:val="0"/>
        <w:spacing w:line="288" w:lineRule="auto"/>
        <w:contextualSpacing/>
        <w:jc w:val="both"/>
        <w:rPr>
          <w:color w:val="auto"/>
        </w:rPr>
      </w:pPr>
      <w:r>
        <w:rPr>
          <w:color w:val="auto"/>
        </w:rPr>
        <w:t>9.1.17.2 No caso de aprendiz, a comprovação do cumprimento do art. 429 e seguintes da Consolidação das Leis do Trabalho se dará pela apresentação da certidão, expedida pelo Ministério do Trabalho e Emprego, sem prejuízo do item 9.1.17.1.</w:t>
      </w:r>
    </w:p>
    <w:p w14:paraId="10B51D1B">
      <w:pPr>
        <w:spacing w:before="120" w:after="120" w:line="288" w:lineRule="auto"/>
        <w:contextualSpacing/>
        <w:jc w:val="both"/>
        <w:rPr>
          <w:color w:val="auto"/>
        </w:rPr>
      </w:pPr>
    </w:p>
    <w:p w14:paraId="3CDBB4BD">
      <w:pPr>
        <w:spacing w:before="120" w:after="120" w:line="288" w:lineRule="auto"/>
        <w:contextualSpacing/>
        <w:jc w:val="both"/>
        <w:rPr>
          <w:color w:val="auto"/>
        </w:rPr>
      </w:pPr>
      <w:r>
        <w:rPr>
          <w:color w:val="auto"/>
        </w:rPr>
        <w:t>9.1.18 Guardar sigilo sobre todas as informações obtidas em decorrência do cumprimento do Contrato.</w:t>
      </w:r>
    </w:p>
    <w:p w14:paraId="354DC2CB">
      <w:pPr>
        <w:spacing w:before="120" w:after="120" w:line="288" w:lineRule="auto"/>
        <w:contextualSpacing/>
        <w:jc w:val="both"/>
        <w:rPr>
          <w:color w:val="auto"/>
        </w:rPr>
      </w:pPr>
    </w:p>
    <w:p w14:paraId="0AF9292A">
      <w:pPr>
        <w:spacing w:before="120" w:after="120" w:line="288" w:lineRule="auto"/>
        <w:contextualSpacing/>
        <w:jc w:val="both"/>
        <w:rPr>
          <w:color w:val="auto"/>
        </w:rPr>
      </w:pPr>
      <w:r>
        <w:rPr>
          <w:color w:val="auto"/>
        </w:rPr>
        <w:t>9.1.19 Arcar com o ônus decorrente de eventual equívoco no dimensionamento dos quantitativos de sua proposta, inclusive quanto aos custos variáveis decorrentes de fatores futuros e incertos, devendo complementá-los, caso o previsto inicialmente em sua proposta não seja suficiente para o atendimento do objeto da contratação, exceto quando ocorrer algum dos eventos arrolados no art. 124, II, d, da Lei nº 14.133/2021.</w:t>
      </w:r>
    </w:p>
    <w:p w14:paraId="7FA19533">
      <w:pPr>
        <w:autoSpaceDE w:val="0"/>
        <w:autoSpaceDN w:val="0"/>
        <w:adjustRightInd w:val="0"/>
        <w:spacing w:line="288" w:lineRule="auto"/>
        <w:contextualSpacing/>
        <w:jc w:val="both"/>
        <w:rPr>
          <w:color w:val="auto"/>
        </w:rPr>
      </w:pPr>
    </w:p>
    <w:p w14:paraId="5F6312B9">
      <w:pPr>
        <w:autoSpaceDE w:val="0"/>
        <w:autoSpaceDN w:val="0"/>
        <w:adjustRightInd w:val="0"/>
        <w:spacing w:line="288" w:lineRule="auto"/>
        <w:contextualSpacing/>
        <w:jc w:val="both"/>
        <w:rPr>
          <w:color w:val="auto"/>
        </w:rPr>
      </w:pPr>
      <w:r>
        <w:rPr>
          <w:color w:val="auto"/>
        </w:rPr>
        <w:t xml:space="preserve">9.1.20 Cumprir, além dos postulados legais vigentes de âmbito federal, estadual ou municipal, as normas de segurança do </w:t>
      </w:r>
      <w:r>
        <w:rPr>
          <w:b/>
          <w:bCs/>
          <w:color w:val="auto"/>
        </w:rPr>
        <w:t>CONTRATANTE</w:t>
      </w:r>
      <w:r>
        <w:rPr>
          <w:color w:val="auto"/>
        </w:rPr>
        <w:t>.</w:t>
      </w:r>
    </w:p>
    <w:p w14:paraId="503734D9">
      <w:pPr>
        <w:autoSpaceDE w:val="0"/>
        <w:autoSpaceDN w:val="0"/>
        <w:adjustRightInd w:val="0"/>
        <w:spacing w:line="288" w:lineRule="auto"/>
        <w:contextualSpacing/>
        <w:jc w:val="both"/>
        <w:rPr>
          <w:color w:val="auto"/>
        </w:rPr>
      </w:pPr>
    </w:p>
    <w:p w14:paraId="6D912806">
      <w:pPr>
        <w:autoSpaceDE w:val="0"/>
        <w:autoSpaceDN w:val="0"/>
        <w:adjustRightInd w:val="0"/>
        <w:spacing w:line="288" w:lineRule="auto"/>
        <w:contextualSpacing/>
        <w:jc w:val="both"/>
        <w:rPr>
          <w:color w:val="auto"/>
        </w:rPr>
      </w:pPr>
      <w:r>
        <w:rPr>
          <w:color w:val="auto"/>
        </w:rPr>
        <w:t>9.1.21 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54F54BEB">
      <w:pPr>
        <w:autoSpaceDE w:val="0"/>
        <w:autoSpaceDN w:val="0"/>
        <w:adjustRightInd w:val="0"/>
        <w:spacing w:line="288" w:lineRule="auto"/>
        <w:contextualSpacing/>
        <w:jc w:val="both"/>
        <w:rPr>
          <w:color w:val="auto"/>
        </w:rPr>
      </w:pPr>
    </w:p>
    <w:p w14:paraId="2CE3750C">
      <w:pPr>
        <w:autoSpaceDE w:val="0"/>
        <w:autoSpaceDN w:val="0"/>
        <w:adjustRightInd w:val="0"/>
        <w:spacing w:line="288" w:lineRule="auto"/>
        <w:contextualSpacing/>
        <w:jc w:val="both"/>
        <w:rPr>
          <w:color w:val="auto"/>
        </w:rPr>
      </w:pPr>
      <w:r>
        <w:rPr>
          <w:color w:val="auto"/>
        </w:rPr>
        <w:t>9.1.21.1 Caso o CONTRATADO ainda não tenha Programa de Integridade instituído, compromete-se a implantar o Programa de Integridade no prazo de até 180 (cento e oitenta) dias corridos, a partir da data de celebração do presente Contrato, na forma da legislação vigente.</w:t>
      </w:r>
    </w:p>
    <w:p w14:paraId="5F403C19">
      <w:pPr>
        <w:autoSpaceDE w:val="0"/>
        <w:autoSpaceDN w:val="0"/>
        <w:adjustRightInd w:val="0"/>
        <w:spacing w:line="288" w:lineRule="auto"/>
        <w:contextualSpacing/>
        <w:jc w:val="both"/>
        <w:rPr>
          <w:b/>
          <w:bCs/>
          <w:color w:val="auto"/>
        </w:rPr>
      </w:pPr>
    </w:p>
    <w:p w14:paraId="62535C55">
      <w:pPr>
        <w:autoSpaceDE w:val="0"/>
        <w:autoSpaceDN w:val="0"/>
        <w:adjustRightInd w:val="0"/>
        <w:spacing w:line="288" w:lineRule="auto"/>
        <w:contextualSpacing/>
        <w:jc w:val="both"/>
        <w:rPr>
          <w:b/>
          <w:bCs/>
          <w:color w:val="auto"/>
        </w:rPr>
      </w:pPr>
      <w:r>
        <w:rPr>
          <w:b/>
          <w:bCs/>
          <w:color w:val="auto"/>
        </w:rPr>
        <w:t>CLÁUSULA DÉCIMA - OBRIGAÇÕES PERTINENTES À LGPD</w:t>
      </w:r>
    </w:p>
    <w:p w14:paraId="77EA85D3">
      <w:pPr>
        <w:spacing w:before="120" w:after="120" w:line="288" w:lineRule="auto"/>
        <w:contextualSpacing/>
        <w:jc w:val="both"/>
        <w:rPr>
          <w:rFonts w:eastAsia="Arial Unicode MS"/>
          <w:color w:val="auto"/>
        </w:rPr>
      </w:pPr>
    </w:p>
    <w:p w14:paraId="30A7BC93">
      <w:pPr>
        <w:spacing w:before="120" w:after="120" w:line="288" w:lineRule="auto"/>
        <w:contextualSpacing/>
        <w:jc w:val="both"/>
        <w:rPr>
          <w:rFonts w:eastAsia="Arial Unicode MS"/>
          <w:color w:val="auto"/>
        </w:rPr>
      </w:pPr>
      <w:r>
        <w:rPr>
          <w:rFonts w:eastAsia="Arial Unicode MS"/>
          <w:color w:val="auto"/>
        </w:rPr>
        <w:t xml:space="preserve">10.1 As partes deverão cumprir a Lei nº 13.709, de 14 de agosto de 2018 (LGPD), e o Decreto estadual nº 48.891, de 10 de janeiro de 2024,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81FA3D6">
      <w:pPr>
        <w:spacing w:before="120" w:after="120" w:line="288" w:lineRule="auto"/>
        <w:contextualSpacing/>
        <w:jc w:val="both"/>
        <w:rPr>
          <w:rFonts w:eastAsia="Arial Unicode MS"/>
          <w:color w:val="auto"/>
        </w:rPr>
      </w:pPr>
    </w:p>
    <w:p w14:paraId="51D72137">
      <w:pPr>
        <w:spacing w:before="120" w:after="120" w:line="288" w:lineRule="auto"/>
        <w:contextualSpacing/>
        <w:jc w:val="both"/>
        <w:rPr>
          <w:rFonts w:eastAsia="Arial Unicode MS"/>
          <w:color w:val="auto"/>
        </w:rPr>
      </w:pPr>
      <w:r>
        <w:rPr>
          <w:rFonts w:eastAsia="Arial Unicode MS"/>
          <w:color w:val="auto"/>
        </w:rPr>
        <w:t xml:space="preserve">10.2 Os dados obtidos somente poderão ser utilizados para as finalidades que justificaram seu acesso e de acordo com a boa-fé e com os princípios do art. 6º da LGPD. </w:t>
      </w:r>
    </w:p>
    <w:p w14:paraId="10ABF623">
      <w:pPr>
        <w:spacing w:before="120" w:after="120" w:line="288" w:lineRule="auto"/>
        <w:contextualSpacing/>
        <w:jc w:val="both"/>
        <w:rPr>
          <w:rFonts w:eastAsia="Arial Unicode MS"/>
          <w:color w:val="auto"/>
        </w:rPr>
      </w:pPr>
    </w:p>
    <w:p w14:paraId="222A87BC">
      <w:pPr>
        <w:spacing w:before="120" w:after="120" w:line="288" w:lineRule="auto"/>
        <w:contextualSpacing/>
        <w:jc w:val="both"/>
        <w:rPr>
          <w:rFonts w:eastAsia="Arial Unicode MS"/>
          <w:color w:val="auto"/>
        </w:rPr>
      </w:pPr>
      <w:r>
        <w:rPr>
          <w:rFonts w:eastAsia="Arial Unicode MS"/>
          <w:color w:val="auto"/>
        </w:rPr>
        <w:t>10.3 É vedado o compartilhamento com terceiros dos dados obtidos fora das hipóteses permitidas em Lei.</w:t>
      </w:r>
    </w:p>
    <w:p w14:paraId="52E50908">
      <w:pPr>
        <w:spacing w:before="120" w:after="120" w:line="288" w:lineRule="auto"/>
        <w:contextualSpacing/>
        <w:jc w:val="both"/>
        <w:rPr>
          <w:rFonts w:eastAsia="Arial Unicode MS"/>
          <w:color w:val="auto"/>
        </w:rPr>
      </w:pPr>
    </w:p>
    <w:p w14:paraId="3B25E80D">
      <w:pPr>
        <w:spacing w:before="120" w:after="120" w:line="288" w:lineRule="auto"/>
        <w:contextualSpacing/>
        <w:jc w:val="both"/>
        <w:rPr>
          <w:rFonts w:eastAsia="Arial Unicode MS"/>
          <w:color w:val="auto"/>
        </w:rPr>
      </w:pPr>
      <w:r>
        <w:rPr>
          <w:rFonts w:eastAsia="Arial Unicode MS"/>
          <w:color w:val="auto"/>
        </w:rPr>
        <w:t xml:space="preserve">10.4 A Administração deverá ser informada no prazo de 5 (cinco) dias úteis sobre todos os contratos de suboperação firmados ou que venham a ser celebrados pelo </w:t>
      </w:r>
      <w:r>
        <w:rPr>
          <w:rFonts w:eastAsia="Arial Unicode MS"/>
          <w:b/>
          <w:bCs/>
          <w:color w:val="auto"/>
        </w:rPr>
        <w:t>CONTRATADO</w:t>
      </w:r>
      <w:r>
        <w:rPr>
          <w:rFonts w:eastAsia="Arial Unicode MS"/>
          <w:color w:val="auto"/>
        </w:rPr>
        <w:t xml:space="preserve">. </w:t>
      </w:r>
    </w:p>
    <w:p w14:paraId="23E14820">
      <w:pPr>
        <w:spacing w:before="120" w:after="120" w:line="288" w:lineRule="auto"/>
        <w:contextualSpacing/>
        <w:jc w:val="both"/>
        <w:rPr>
          <w:rFonts w:eastAsia="Arial Unicode MS"/>
          <w:color w:val="auto"/>
        </w:rPr>
      </w:pPr>
    </w:p>
    <w:p w14:paraId="5068DF51">
      <w:pPr>
        <w:spacing w:before="120" w:after="120" w:line="288" w:lineRule="auto"/>
        <w:contextualSpacing/>
        <w:jc w:val="both"/>
        <w:rPr>
          <w:rFonts w:eastAsia="Arial Unicode MS"/>
          <w:color w:val="auto"/>
        </w:rPr>
      </w:pPr>
      <w:r>
        <w:rPr>
          <w:rFonts w:eastAsia="Arial Unicode MS"/>
          <w:color w:val="auto"/>
        </w:rPr>
        <w:t xml:space="preserve">10.5 Terminado o tratamento dos dados nos termos do art. 15 da LGPD, é dever do </w:t>
      </w:r>
      <w:r>
        <w:rPr>
          <w:rFonts w:eastAsia="Arial Unicode MS"/>
          <w:b/>
          <w:bCs/>
          <w:color w:val="auto"/>
        </w:rPr>
        <w:t>CONTRATADO</w:t>
      </w:r>
      <w:r>
        <w:rPr>
          <w:rFonts w:eastAsia="Arial Unicode MS"/>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29D9C5B3">
      <w:pPr>
        <w:spacing w:before="120" w:after="120" w:line="288" w:lineRule="auto"/>
        <w:contextualSpacing/>
        <w:jc w:val="both"/>
        <w:rPr>
          <w:rFonts w:eastAsia="Arial Unicode MS"/>
          <w:color w:val="auto"/>
        </w:rPr>
      </w:pPr>
    </w:p>
    <w:p w14:paraId="4A53E209">
      <w:pPr>
        <w:spacing w:before="120" w:after="120" w:line="288" w:lineRule="auto"/>
        <w:contextualSpacing/>
        <w:jc w:val="both"/>
        <w:rPr>
          <w:rFonts w:eastAsia="Arial Unicode MS"/>
          <w:color w:val="auto"/>
        </w:rPr>
      </w:pPr>
      <w:r>
        <w:rPr>
          <w:rFonts w:eastAsia="Arial Unicode MS"/>
          <w:color w:val="auto"/>
        </w:rPr>
        <w:t xml:space="preserve">10.6 É dever do </w:t>
      </w:r>
      <w:r>
        <w:rPr>
          <w:rFonts w:eastAsia="Arial Unicode MS"/>
          <w:b/>
          <w:bCs/>
          <w:color w:val="auto"/>
        </w:rPr>
        <w:t>CONTRATADO</w:t>
      </w:r>
      <w:r>
        <w:rPr>
          <w:rFonts w:eastAsia="Arial Unicode MS"/>
          <w:color w:val="auto"/>
        </w:rPr>
        <w:t xml:space="preserve"> orientar e treinar seus empregados sobre os deveres, requisitos e responsabilidades decorrentes da LGPD. </w:t>
      </w:r>
    </w:p>
    <w:p w14:paraId="715534B9">
      <w:pPr>
        <w:tabs>
          <w:tab w:val="left" w:pos="709"/>
        </w:tabs>
        <w:spacing w:before="120" w:after="120" w:line="288" w:lineRule="auto"/>
        <w:contextualSpacing/>
        <w:jc w:val="both"/>
        <w:rPr>
          <w:rFonts w:eastAsia="Arial Unicode MS"/>
          <w:color w:val="auto"/>
        </w:rPr>
      </w:pPr>
    </w:p>
    <w:p w14:paraId="38875D36">
      <w:pPr>
        <w:tabs>
          <w:tab w:val="left" w:pos="709"/>
        </w:tabs>
        <w:spacing w:before="120" w:after="120" w:line="288" w:lineRule="auto"/>
        <w:contextualSpacing/>
        <w:jc w:val="both"/>
        <w:rPr>
          <w:rFonts w:eastAsia="Arial Unicode MS"/>
          <w:color w:val="auto"/>
        </w:rPr>
      </w:pPr>
      <w:r>
        <w:rPr>
          <w:rFonts w:eastAsia="Arial Unicode MS"/>
          <w:color w:val="auto"/>
        </w:rPr>
        <w:t xml:space="preserve">10.7 O </w:t>
      </w:r>
      <w:r>
        <w:rPr>
          <w:rFonts w:eastAsia="Arial Unicode MS"/>
          <w:b/>
          <w:bCs/>
          <w:color w:val="auto"/>
        </w:rPr>
        <w:t>CONTRATADO</w:t>
      </w:r>
      <w:r>
        <w:rPr>
          <w:rFonts w:eastAsia="Arial Unicode MS"/>
          <w:color w:val="auto"/>
        </w:rPr>
        <w:t xml:space="preserve"> deverá exigir de suboperadores e subcontratados o cumprimento dos deveres da presente cláusula, permanecendo integralmente responsável por garantir sua observância.</w:t>
      </w:r>
    </w:p>
    <w:p w14:paraId="4FCEA3C0">
      <w:pPr>
        <w:spacing w:line="288" w:lineRule="auto"/>
        <w:contextualSpacing/>
        <w:jc w:val="both"/>
        <w:rPr>
          <w:rFonts w:eastAsia="Arial Unicode MS"/>
          <w:color w:val="auto"/>
        </w:rPr>
      </w:pPr>
    </w:p>
    <w:p w14:paraId="7373961C">
      <w:pPr>
        <w:spacing w:line="288" w:lineRule="auto"/>
        <w:contextualSpacing/>
        <w:jc w:val="both"/>
        <w:rPr>
          <w:rFonts w:eastAsia="Arial Unicode MS"/>
          <w:color w:val="auto"/>
        </w:rPr>
      </w:pPr>
      <w:r>
        <w:rPr>
          <w:rFonts w:eastAsia="Arial Unicode MS"/>
          <w:color w:val="auto"/>
        </w:rPr>
        <w:t xml:space="preserve">10.8 O </w:t>
      </w:r>
      <w:r>
        <w:rPr>
          <w:rFonts w:eastAsia="Arial Unicode MS"/>
          <w:b/>
          <w:bCs/>
          <w:color w:val="auto"/>
        </w:rPr>
        <w:t>CONTRATANTE</w:t>
      </w:r>
      <w:r>
        <w:rPr>
          <w:rFonts w:eastAsia="Arial Unicode MS"/>
          <w:color w:val="auto"/>
        </w:rPr>
        <w:t xml:space="preserve"> poderá realizar diligência para aferir o cumprimento dessa cláusula, devendo o </w:t>
      </w:r>
      <w:r>
        <w:rPr>
          <w:rFonts w:eastAsia="Arial Unicode MS"/>
          <w:b/>
          <w:bCs/>
          <w:color w:val="auto"/>
        </w:rPr>
        <w:t>CONTRATADO</w:t>
      </w:r>
      <w:r>
        <w:rPr>
          <w:rFonts w:eastAsia="Arial Unicode MS"/>
          <w:color w:val="auto"/>
        </w:rPr>
        <w:t xml:space="preserve"> atender prontamente eventuais pedidos de comprovação formulados. </w:t>
      </w:r>
    </w:p>
    <w:p w14:paraId="6EB9E34A">
      <w:pPr>
        <w:tabs>
          <w:tab w:val="left" w:pos="709"/>
        </w:tabs>
        <w:spacing w:before="120" w:after="120" w:line="288" w:lineRule="auto"/>
        <w:contextualSpacing/>
        <w:jc w:val="both"/>
        <w:rPr>
          <w:rFonts w:eastAsia="Arial Unicode MS"/>
          <w:color w:val="auto"/>
        </w:rPr>
      </w:pPr>
    </w:p>
    <w:p w14:paraId="61B54392">
      <w:pPr>
        <w:tabs>
          <w:tab w:val="left" w:pos="709"/>
        </w:tabs>
        <w:spacing w:before="120" w:after="120" w:line="288" w:lineRule="auto"/>
        <w:contextualSpacing/>
        <w:jc w:val="both"/>
        <w:rPr>
          <w:rFonts w:eastAsia="Arial Unicode MS"/>
          <w:color w:val="auto"/>
        </w:rPr>
      </w:pPr>
      <w:r>
        <w:rPr>
          <w:rFonts w:eastAsia="Arial Unicode MS"/>
          <w:color w:val="auto"/>
        </w:rPr>
        <w:t xml:space="preserve">10.9 O </w:t>
      </w:r>
      <w:r>
        <w:rPr>
          <w:rFonts w:eastAsia="Arial Unicode MS"/>
          <w:b/>
          <w:bCs/>
          <w:color w:val="auto"/>
        </w:rPr>
        <w:t>CONTRATADO</w:t>
      </w:r>
      <w:r>
        <w:rPr>
          <w:rFonts w:eastAsia="Arial Unicode MS"/>
          <w:color w:val="auto"/>
        </w:rPr>
        <w:t xml:space="preserve"> deverá prestar, no prazo fixado pelo </w:t>
      </w:r>
      <w:r>
        <w:rPr>
          <w:rFonts w:eastAsia="Arial Unicode MS"/>
          <w:b/>
          <w:bCs/>
          <w:color w:val="auto"/>
        </w:rPr>
        <w:t>CONTRATANTE</w:t>
      </w:r>
      <w:r>
        <w:rPr>
          <w:rFonts w:eastAsia="Arial Unicode MS"/>
          <w:color w:val="auto"/>
        </w:rPr>
        <w:t xml:space="preserve">, prorrogável justificadamente, quaisquer informações acerca dos dados pessoais para cumprimento da LGPD, inclusive quanto a eventual descarte realizado. </w:t>
      </w:r>
    </w:p>
    <w:p w14:paraId="1DD77801">
      <w:pPr>
        <w:tabs>
          <w:tab w:val="left" w:pos="709"/>
        </w:tabs>
        <w:spacing w:before="120" w:after="120" w:line="288" w:lineRule="auto"/>
        <w:contextualSpacing/>
        <w:jc w:val="both"/>
        <w:rPr>
          <w:rFonts w:eastAsia="Arial Unicode MS"/>
          <w:color w:val="auto"/>
        </w:rPr>
      </w:pPr>
    </w:p>
    <w:p w14:paraId="517468C1">
      <w:pPr>
        <w:tabs>
          <w:tab w:val="left" w:pos="709"/>
        </w:tabs>
        <w:spacing w:before="120" w:after="120" w:line="288" w:lineRule="auto"/>
        <w:contextualSpacing/>
        <w:jc w:val="both"/>
        <w:rPr>
          <w:rFonts w:eastAsia="Arial Unicode MS"/>
          <w:color w:val="auto"/>
        </w:rPr>
      </w:pPr>
      <w:r>
        <w:rPr>
          <w:rFonts w:eastAsia="Arial Unicode MS"/>
          <w:color w:val="auto"/>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4A50D1F9">
      <w:pPr>
        <w:spacing w:before="120" w:after="120" w:line="288" w:lineRule="auto"/>
        <w:contextualSpacing/>
        <w:jc w:val="both"/>
        <w:rPr>
          <w:rFonts w:eastAsia="Arial Unicode MS"/>
          <w:color w:val="auto"/>
        </w:rPr>
      </w:pPr>
    </w:p>
    <w:p w14:paraId="7B5EF99D">
      <w:pPr>
        <w:spacing w:before="120" w:after="120" w:line="288" w:lineRule="auto"/>
        <w:contextualSpacing/>
        <w:jc w:val="both"/>
        <w:rPr>
          <w:rFonts w:eastAsia="Arial Unicode MS"/>
          <w:color w:val="auto"/>
        </w:rPr>
      </w:pPr>
      <w:r>
        <w:rPr>
          <w:rFonts w:eastAsia="Arial Unicode MS"/>
          <w:color w:val="auto"/>
        </w:rPr>
        <w:t xml:space="preserve">10.10.1 Os referidos bancos de dados devem ser desenvolvidos em formato interoperável, a fim de garantir a reutilização desses dados pela Administração nas hipóteses previstas na LGPD. </w:t>
      </w:r>
    </w:p>
    <w:p w14:paraId="3984590A">
      <w:pPr>
        <w:tabs>
          <w:tab w:val="left" w:pos="709"/>
        </w:tabs>
        <w:spacing w:before="120" w:after="120" w:line="288" w:lineRule="auto"/>
        <w:contextualSpacing/>
        <w:jc w:val="both"/>
        <w:rPr>
          <w:rFonts w:eastAsia="Arial Unicode MS"/>
          <w:color w:val="auto"/>
        </w:rPr>
      </w:pPr>
    </w:p>
    <w:p w14:paraId="69A2B6B1">
      <w:pPr>
        <w:tabs>
          <w:tab w:val="left" w:pos="709"/>
        </w:tabs>
        <w:spacing w:before="120" w:after="120" w:line="288" w:lineRule="auto"/>
        <w:contextualSpacing/>
        <w:jc w:val="both"/>
        <w:rPr>
          <w:rFonts w:eastAsia="Arial Unicode MS"/>
          <w:color w:val="auto"/>
        </w:rPr>
      </w:pPr>
      <w:r>
        <w:rPr>
          <w:rFonts w:eastAsia="Arial Unicode MS"/>
          <w:color w:val="auto"/>
        </w:rPr>
        <w:t xml:space="preserve">10.11 O Contrato está sujeito a ser alterado nos procedimentos pertinentes ao tratamento de dados pessoais, quando indicado pela autoridade competente, em especial a ANPD por meio de opiniões técnicas ou recomendações, editadas na forma da LGPD. </w:t>
      </w:r>
    </w:p>
    <w:p w14:paraId="4FAF8366">
      <w:pPr>
        <w:tabs>
          <w:tab w:val="left" w:pos="709"/>
        </w:tabs>
        <w:spacing w:before="120" w:after="120" w:line="288" w:lineRule="auto"/>
        <w:contextualSpacing/>
        <w:jc w:val="both"/>
        <w:rPr>
          <w:rFonts w:eastAsia="Arial Unicode MS"/>
          <w:color w:val="auto"/>
        </w:rPr>
      </w:pPr>
    </w:p>
    <w:p w14:paraId="0D1A96A4">
      <w:pPr>
        <w:tabs>
          <w:tab w:val="left" w:pos="709"/>
        </w:tabs>
        <w:spacing w:before="120" w:after="120" w:line="288" w:lineRule="auto"/>
        <w:contextualSpacing/>
        <w:jc w:val="both"/>
        <w:rPr>
          <w:rFonts w:eastAsia="Arial Unicode MS"/>
          <w:color w:val="auto"/>
        </w:rPr>
      </w:pPr>
      <w:r>
        <w:rPr>
          <w:rFonts w:eastAsia="Arial Unicode MS"/>
          <w:color w:val="auto"/>
        </w:rPr>
        <w:t xml:space="preserve">10.12 Os contratos e convênios de que trata o § 1º do art. 26 da LGPD deverão ser comunicados à autoridade nacional. </w:t>
      </w:r>
    </w:p>
    <w:p w14:paraId="0D67B20A">
      <w:pPr>
        <w:pStyle w:val="13"/>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PRIMEIRA – GARANTIA DE EXECUÇÃO </w:t>
      </w:r>
    </w:p>
    <w:p w14:paraId="32AD61DB">
      <w:pPr>
        <w:pStyle w:val="14"/>
        <w:spacing w:before="288" w:beforeLines="120" w:after="288" w:afterLines="120" w:line="288" w:lineRule="auto"/>
        <w:ind w:left="0" w:leftChars="0" w:right="565" w:firstLine="0"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 O Contrato conta com garantia de execução, nos moldes do </w:t>
      </w:r>
      <w:r>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HYPERLINK "http://www.planalto.gov.br/ccivil_03/_ato2019-2022/2021/lei/L14133.htm" \l "art96"</w:instrText>
      </w:r>
      <w:r>
        <w:rPr>
          <w:rFonts w:ascii="Times New Roman" w:hAnsi="Times New Roman" w:cs="Times New Roman"/>
          <w:color w:val="auto"/>
          <w:sz w:val="24"/>
          <w:szCs w:val="24"/>
        </w:rPr>
        <w:fldChar w:fldCharType="separate"/>
      </w:r>
      <w:r>
        <w:rPr>
          <w:rFonts w:ascii="Times New Roman" w:hAnsi="Times New Roman" w:cs="Times New Roman"/>
          <w:color w:val="auto"/>
          <w:sz w:val="24"/>
          <w:szCs w:val="24"/>
        </w:rPr>
        <w:t>artigo 96 da Lei nº 14.133</w:t>
      </w:r>
      <w:r>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/2021, correspondente a </w:t>
      </w:r>
      <w:r>
        <w:rPr>
          <w:rFonts w:hint="default" w:ascii="Times New Roman" w:hAnsi="Times New Roman" w:cs="Times New Roman"/>
          <w:color w:val="auto"/>
          <w:sz w:val="24"/>
          <w:szCs w:val="24"/>
          <w:lang w:val="pt-BR"/>
        </w:rPr>
        <w:t>5</w:t>
      </w:r>
      <w:r>
        <w:rPr>
          <w:rFonts w:ascii="Times New Roman" w:hAnsi="Times New Roman" w:cs="Times New Roman"/>
          <w:color w:val="auto"/>
          <w:sz w:val="24"/>
          <w:szCs w:val="24"/>
        </w:rPr>
        <w:t xml:space="preserve"> % (</w:t>
      </w:r>
      <w:r>
        <w:rPr>
          <w:rFonts w:hint="default" w:ascii="Times New Roman" w:hAnsi="Times New Roman" w:cs="Times New Roman"/>
          <w:color w:val="auto"/>
          <w:sz w:val="24"/>
          <w:szCs w:val="24"/>
          <w:lang w:val="pt-BR"/>
        </w:rPr>
        <w:t>CINCO POR CENTO</w:t>
      </w:r>
      <w:r>
        <w:rPr>
          <w:rFonts w:ascii="Times New Roman" w:hAnsi="Times New Roman" w:cs="Times New Roman"/>
          <w:color w:val="auto"/>
          <w:sz w:val="24"/>
          <w:szCs w:val="24"/>
        </w:rPr>
        <w:t xml:space="preserve">) de seu valor </w:t>
      </w:r>
      <w:r>
        <w:rPr>
          <w:rFonts w:hint="default" w:ascii="Times New Roman" w:hAnsi="Times New Roman" w:cs="Times New Roman"/>
          <w:color w:val="auto"/>
          <w:sz w:val="24"/>
          <w:szCs w:val="24"/>
          <w:lang w:val="pt-BR"/>
        </w:rPr>
        <w:t>TOTAL DO CONTRATO</w:t>
      </w:r>
      <w:r>
        <w:rPr>
          <w:rFonts w:ascii="Times New Roman" w:hAnsi="Times New Roman" w:cs="Times New Roman"/>
          <w:color w:val="auto"/>
          <w:sz w:val="24"/>
          <w:szCs w:val="24"/>
        </w:rPr>
        <w:t>.</w:t>
      </w:r>
    </w:p>
    <w:p w14:paraId="49F06929">
      <w:pPr>
        <w:pStyle w:val="14"/>
        <w:spacing w:before="288" w:beforeLines="120" w:after="288" w:afterLines="120" w:line="288" w:lineRule="auto"/>
        <w:ind w:left="0" w:leftChars="0" w:right="565" w:firstLine="0"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11.2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poderá optar pelas seguintes modalidades de garantia:</w:t>
      </w:r>
    </w:p>
    <w:p w14:paraId="613F8916">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I - caução em dinheiro ou em títulos da dívida pública;</w:t>
      </w:r>
    </w:p>
    <w:p w14:paraId="7787222A">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II - seguro-garantia; </w:t>
      </w:r>
    </w:p>
    <w:p w14:paraId="4F0EEE6C">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III - fiança bancária; e</w:t>
      </w:r>
    </w:p>
    <w:p w14:paraId="0A6EF87B">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IV - título de capitalização custeado por pagamento único, com resgate pelo valor total.</w:t>
      </w:r>
    </w:p>
    <w:p w14:paraId="3C4F7565">
      <w:pPr>
        <w:pStyle w:val="14"/>
        <w:spacing w:before="288" w:beforeLines="120" w:after="288" w:afterLines="120" w:line="288" w:lineRule="auto"/>
        <w:ind w:left="0" w:leftChars="0" w:right="565" w:firstLine="0"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11.3 Qualquer que seja a modalidade escolhida pelo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a garantia assegurará o pagamento de: </w:t>
      </w:r>
    </w:p>
    <w:p w14:paraId="495B1967">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11.3.1 prejuízos advindos do não cumprimento do objeto do Contrato e do não adimplemento das demais obrigações neste previstas; </w:t>
      </w:r>
    </w:p>
    <w:p w14:paraId="059C2C28">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11.3.2 multas moratórias, compensatórias e administrativas aplicadas pela Administração ao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e</w:t>
      </w:r>
    </w:p>
    <w:p w14:paraId="19637698">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bCs/>
          <w:color w:val="auto"/>
          <w:sz w:val="24"/>
          <w:szCs w:val="24"/>
        </w:rPr>
        <w:t xml:space="preserve">11.3.3 obrigações trabalhistas e previdenciárias de </w:t>
      </w:r>
      <w:r>
        <w:rPr>
          <w:rFonts w:ascii="Times New Roman" w:hAnsi="Times New Roman" w:cs="Times New Roman"/>
          <w:color w:val="auto"/>
          <w:sz w:val="24"/>
          <w:szCs w:val="24"/>
        </w:rPr>
        <w:t xml:space="preserve">qualquer natureza, assim como as obrigações de regularidade perante o FGTS, não adimplidas pelo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quando couber.</w:t>
      </w:r>
    </w:p>
    <w:p w14:paraId="05B2EF5C">
      <w:pPr>
        <w:pStyle w:val="14"/>
        <w:spacing w:before="288" w:beforeLines="120" w:after="288" w:afterLines="120" w:line="288" w:lineRule="auto"/>
        <w:ind w:left="0" w:leftChars="0" w:right="565" w:firstLine="0"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11.4</w:t>
      </w:r>
      <w:r>
        <w:rPr>
          <w:rStyle w:val="20"/>
          <w:rFonts w:ascii="Times New Roman" w:hAnsi="Times New Roman" w:cs="Times New Roman"/>
          <w:color w:val="auto"/>
          <w:sz w:val="24"/>
          <w:szCs w:val="24"/>
          <w:shd w:val="clear" w:color="auto" w:fill="FFFFFF"/>
        </w:rPr>
        <w:t xml:space="preserve"> </w:t>
      </w:r>
      <w:r>
        <w:rPr>
          <w:rFonts w:ascii="Times New Roman" w:hAnsi="Times New Roman" w:cs="Times New Roman"/>
          <w:color w:val="auto"/>
          <w:sz w:val="24"/>
          <w:szCs w:val="24"/>
        </w:rPr>
        <w:t>A garantia, qualquer que seja a modalidade escolhida, terá validade durante a vigência do Contrato e por mais 90 (noventa) dias após o término deste prazo de vigência.</w:t>
      </w:r>
    </w:p>
    <w:p w14:paraId="7183D450">
      <w:pPr>
        <w:pStyle w:val="14"/>
        <w:spacing w:before="288" w:beforeLines="120" w:after="288" w:afterLines="120" w:line="288" w:lineRule="auto"/>
        <w:ind w:left="0" w:leftChars="0" w:right="565" w:firstLine="0"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11.5 Na hipótese de suspensão do Contrato por ordem ou inadimplemento da Administração,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ficará desobrigado de renovar a garantia ou de endossar a apólice de seguro até a ordem de reinício da execução ou o adimplemento pela Administração.</w:t>
      </w:r>
    </w:p>
    <w:p w14:paraId="6DF2F595">
      <w:pPr>
        <w:pStyle w:val="14"/>
        <w:spacing w:before="288" w:beforeLines="120" w:after="288" w:afterLines="120" w:line="288" w:lineRule="auto"/>
        <w:ind w:left="0" w:leftChars="0" w:right="565" w:firstLine="0"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11.6 Ressalvada a hipótese de seguro-garantia, </w:t>
      </w:r>
      <w:bookmarkStart w:id="1" w:name="_Hlk174636484"/>
      <w:r>
        <w:rPr>
          <w:rFonts w:ascii="Times New Roman" w:hAnsi="Times New Roman" w:cs="Times New Roman"/>
          <w:color w:val="auto"/>
          <w:sz w:val="24"/>
          <w:szCs w:val="24"/>
        </w:rPr>
        <w:t xml:space="preserve">cuja apresentação deve ser anterior à assinatura do Contrato, </w:t>
      </w:r>
      <w:bookmarkEnd w:id="1"/>
      <w:r>
        <w:rPr>
          <w:rFonts w:ascii="Times New Roman" w:hAnsi="Times New Roman" w:cs="Times New Roman"/>
          <w:color w:val="auto"/>
          <w:sz w:val="24"/>
          <w:szCs w:val="24"/>
        </w:rPr>
        <w:t xml:space="preserve">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apresentará, no prazo máximo de 10 (dez) dias úteis, prorrogáveis por igual período, a critério do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contado da assinatura do Contrato, o comprovante de prestação de garantia, na forma do item 11.2.</w:t>
      </w:r>
    </w:p>
    <w:p w14:paraId="51648F4C">
      <w:pPr>
        <w:pStyle w:val="14"/>
        <w:spacing w:before="288" w:beforeLines="120" w:after="288" w:afterLines="120" w:line="288" w:lineRule="auto"/>
        <w:ind w:left="0" w:leftChars="0" w:right="565" w:firstLine="0"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11.7 Caso oferecida a modalidade de seguro-garantia, observar-se-ão as seguintes condições:</w:t>
      </w:r>
    </w:p>
    <w:p w14:paraId="52686F0A">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11.7.1 a apólice permanecerá em vigor mesmo que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não pague o prêmio nas datas convencionadas;</w:t>
      </w:r>
    </w:p>
    <w:p w14:paraId="5F33A0B2">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11.7.2 a apólice deverá acompanhar as modificações referentes à vigência do Contrato principal, mediante a emissão do respectivo endosso pela seguradora;</w:t>
      </w:r>
    </w:p>
    <w:p w14:paraId="3B94B6B5">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11.7.3 será permitida a substituição da apólice na data de renovação ou de aniversário, desde que mantidas as condições e coberturas da apólice vigente e nenhum período fique descoberto, ressalvado o disposto no item 11.5 deste Contrato; e</w:t>
      </w:r>
    </w:p>
    <w:p w14:paraId="2A212AEE">
      <w:pPr>
        <w:pStyle w:val="14"/>
        <w:spacing w:before="288" w:beforeLines="120" w:after="288" w:afterLines="120" w:line="288" w:lineRule="auto"/>
        <w:ind w:left="707" w:leftChars="0" w:right="565" w:firstLine="11"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11.7.4 a apólice somente será aceita se contemplar todos os eventos indicados no item 11.3, observada a legislação que rege a matéria.</w:t>
      </w:r>
    </w:p>
    <w:p w14:paraId="389791A3">
      <w:pPr>
        <w:pStyle w:val="14"/>
        <w:spacing w:before="288" w:beforeLines="120" w:after="288" w:afterLines="120" w:line="288" w:lineRule="auto"/>
        <w:ind w:left="0" w:leftChars="0" w:right="565" w:hanging="6"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11.8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66E841FE">
      <w:pPr>
        <w:pStyle w:val="14"/>
        <w:spacing w:before="288" w:beforeLines="120" w:after="288" w:afterLines="120" w:line="288" w:lineRule="auto"/>
        <w:ind w:left="0" w:leftChars="0" w:right="565" w:hanging="6" w:firstLineChars="0"/>
        <w:contextualSpacing/>
        <w:rPr>
          <w:rStyle w:val="6"/>
          <w:rFonts w:ascii="Times New Roman" w:hAnsi="Times New Roman" w:cs="Times New Roman"/>
          <w:color w:val="auto"/>
          <w:sz w:val="24"/>
          <w:szCs w:val="24"/>
          <w:u w:val="none"/>
        </w:rPr>
      </w:pPr>
      <w:r>
        <w:rPr>
          <w:rFonts w:ascii="Times New Roman" w:hAnsi="Times New Roman" w:cs="Times New Roman"/>
          <w:color w:val="auto"/>
          <w:sz w:val="24"/>
          <w:szCs w:val="24"/>
        </w:rPr>
        <w:t xml:space="preserve">11.9 Caso a opção seja por fiança bancária, esta deverá ser emitida por banco ou instituição financeira devidamente autorizada a operar no País pelo Banco Central do Brasil, e deverá constar expressa renúncia do fiador aos benefícios do </w:t>
      </w:r>
      <w:r>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HYPERLINK "https://www.planalto.gov.br/ccivil_03/leis/2002/l10406compilada.htm" \l "art827"</w:instrText>
      </w:r>
      <w:r>
        <w:rPr>
          <w:rFonts w:ascii="Times New Roman" w:hAnsi="Times New Roman" w:cs="Times New Roman"/>
          <w:color w:val="auto"/>
          <w:sz w:val="24"/>
          <w:szCs w:val="24"/>
        </w:rPr>
        <w:fldChar w:fldCharType="separate"/>
      </w:r>
      <w:r>
        <w:rPr>
          <w:rStyle w:val="6"/>
          <w:rFonts w:ascii="Times New Roman" w:hAnsi="Times New Roman" w:cs="Times New Roman"/>
          <w:color w:val="auto"/>
          <w:sz w:val="24"/>
          <w:szCs w:val="24"/>
          <w:u w:val="none"/>
        </w:rPr>
        <w:t>artigo 827 do Código Civil.</w:t>
      </w:r>
      <w:r>
        <w:rPr>
          <w:rStyle w:val="6"/>
          <w:rFonts w:ascii="Times New Roman" w:hAnsi="Times New Roman" w:cs="Times New Roman"/>
          <w:color w:val="auto"/>
          <w:sz w:val="24"/>
          <w:szCs w:val="24"/>
          <w:u w:val="none"/>
        </w:rPr>
        <w:fldChar w:fldCharType="end"/>
      </w:r>
    </w:p>
    <w:p w14:paraId="062A56F6">
      <w:pPr>
        <w:pStyle w:val="14"/>
        <w:spacing w:before="288" w:beforeLines="120" w:after="288" w:afterLines="120" w:line="288" w:lineRule="auto"/>
        <w:ind w:left="0" w:leftChars="0" w:right="565" w:hanging="6"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11.10 Caso a opção seja por garantia em dinheiro, deverá ser efetuada em favor do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na conta corrente nº .........., da agência ......... da instituição financeira contratada pelo Estado, cujo valor será corrigido monetariamente e restituído ao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na forma do item 11.16 deste Contrato.</w:t>
      </w:r>
    </w:p>
    <w:p w14:paraId="4F571C70">
      <w:pPr>
        <w:pStyle w:val="14"/>
        <w:spacing w:before="288" w:beforeLines="120" w:after="288" w:afterLines="120" w:line="288" w:lineRule="auto"/>
        <w:ind w:left="0" w:leftChars="0" w:right="565" w:hanging="6"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11.11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11.1 desta cláusula. </w:t>
      </w:r>
    </w:p>
    <w:p w14:paraId="0935C790">
      <w:pPr>
        <w:pStyle w:val="14"/>
        <w:spacing w:before="288" w:beforeLines="120" w:after="288" w:afterLines="120" w:line="288" w:lineRule="auto"/>
        <w:ind w:left="0" w:leftChars="0" w:right="565" w:hanging="6"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11.12 A inobservância do prazo fixado para apresentação, reposição, suplementação ou renovação da garantia acarretará a aplicação de multa e/ou outras penalidades, na forma disposta na cláusula décima segunda. </w:t>
      </w:r>
    </w:p>
    <w:p w14:paraId="2B7CE8DD">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11.12.1 O atraso superior a 25 (vinte e cinco) dias autoriza 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a promover a rescisão do Contrato por descumprimento ou cumprimento irregular de suas cláusulas, com a aplicação das sanções cabíveis.</w:t>
      </w:r>
    </w:p>
    <w:p w14:paraId="58F679DE">
      <w:pPr>
        <w:pStyle w:val="14"/>
        <w:spacing w:before="288" w:beforeLines="120" w:after="288" w:afterLines="120" w:line="288" w:lineRule="auto"/>
        <w:ind w:left="0" w:leftChars="0" w:right="565" w:hanging="6"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11.13 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executará a garantia na forma prevista na legislação que rege a matéria.</w:t>
      </w:r>
    </w:p>
    <w:p w14:paraId="4CB41C91">
      <w:pPr>
        <w:pStyle w:val="14"/>
        <w:spacing w:before="288" w:beforeLines="120" w:after="288" w:afterLines="120" w:line="288" w:lineRule="auto"/>
        <w:ind w:left="0" w:leftChars="0" w:right="565" w:firstLine="0" w:firstLineChars="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11.14 O emitente da garantia ofertada pelo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deverá ser notificado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quanto ao início de processo administrativo para apuração de descumprimento de cláusulas contratuais.</w:t>
      </w:r>
    </w:p>
    <w:p w14:paraId="655C8E06">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11.14.1 O garantidor não é parte para figurar em processo administrativo instaurado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com o objetivo de apurar prejuízos e/ou aplicar sanções ao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w:t>
      </w:r>
    </w:p>
    <w:p w14:paraId="3DEC3329">
      <w:pPr>
        <w:pStyle w:val="14"/>
        <w:tabs>
          <w:tab w:val="left" w:pos="240"/>
        </w:tabs>
        <w:spacing w:before="288" w:beforeLines="120" w:after="288" w:afterLines="120" w:line="288" w:lineRule="auto"/>
        <w:ind w:left="237" w:leftChars="-135" w:right="565" w:hanging="561" w:hangingChars="234"/>
        <w:contextualSpacing/>
        <w:rPr>
          <w:rFonts w:ascii="Times New Roman" w:hAnsi="Times New Roman" w:cs="Times New Roman"/>
          <w:color w:val="auto"/>
          <w:sz w:val="24"/>
          <w:szCs w:val="24"/>
        </w:rPr>
      </w:pPr>
      <w:r>
        <w:rPr>
          <w:rFonts w:ascii="Times New Roman" w:hAnsi="Times New Roman" w:cs="Times New Roman"/>
          <w:color w:val="auto"/>
          <w:sz w:val="24"/>
          <w:szCs w:val="24"/>
        </w:rPr>
        <w:t>11.15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ABF93">
      <w:pPr>
        <w:pStyle w:val="14"/>
        <w:tabs>
          <w:tab w:val="left" w:pos="240"/>
        </w:tabs>
        <w:spacing w:before="288" w:beforeLines="120" w:after="288" w:afterLines="120" w:line="288" w:lineRule="auto"/>
        <w:ind w:left="237" w:leftChars="-135" w:right="565" w:hanging="561" w:hangingChars="234"/>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11.16 Extinguir-se-á a garantia com a restituição da apólice, carta fiança, título da dívida pública ou autorização para a liberação da caução em dinheiro, atualizada monetariamente, acompanhada de declaração do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mediante termo circunstanciado, de que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cumpriu todas as cláusulas do Contrato.</w:t>
      </w:r>
    </w:p>
    <w:p w14:paraId="4FCEAC6A">
      <w:pPr>
        <w:pStyle w:val="1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11.16.1 A garantia somente será liberada ou restituída, após a fiel execução do Contrato ou pela sua extinção, por culpa exclusiva da Administração, ou quando assim convencionado, em se tratando de extinção consensual da contratação.</w:t>
      </w:r>
    </w:p>
    <w:p w14:paraId="3DA31950">
      <w:pPr>
        <w:pStyle w:val="14"/>
        <w:tabs>
          <w:tab w:val="left" w:pos="240"/>
        </w:tabs>
        <w:spacing w:before="288" w:beforeLines="120" w:after="288" w:afterLines="120" w:line="288" w:lineRule="auto"/>
        <w:ind w:left="-6" w:leftChars="0" w:right="565" w:hanging="246" w:firstLineChars="0"/>
        <w:contextualSpacing/>
        <w:rPr>
          <w:rFonts w:ascii="Times New Roman" w:hAnsi="Times New Roman" w:eastAsia="Calibri" w:cs="Times New Roman"/>
          <w:b/>
          <w:bCs/>
          <w:color w:val="auto"/>
          <w:sz w:val="24"/>
          <w:szCs w:val="24"/>
          <w:lang w:eastAsia="en-US"/>
        </w:rPr>
      </w:pPr>
      <w:r>
        <w:rPr>
          <w:rFonts w:ascii="Times New Roman" w:hAnsi="Times New Roman" w:cs="Times New Roman"/>
          <w:color w:val="auto"/>
          <w:sz w:val="24"/>
          <w:szCs w:val="24"/>
        </w:rPr>
        <w:t xml:space="preserve">11.17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autoriza 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a reter, a qualquer tempo, a garantia, na forma prevista no Edital e neste Contrato.</w:t>
      </w:r>
    </w:p>
    <w:p w14:paraId="6F4F00F6">
      <w:pPr>
        <w:pStyle w:val="13"/>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SEGUNDA – DAS INFRAÇÕES ADMINISTRATIVAS E SANÇÕES </w:t>
      </w:r>
    </w:p>
    <w:p w14:paraId="0400BA1F">
      <w:pPr>
        <w:spacing w:line="288" w:lineRule="auto"/>
        <w:contextualSpacing/>
        <w:jc w:val="both"/>
        <w:rPr>
          <w:color w:val="auto"/>
        </w:rPr>
      </w:pPr>
    </w:p>
    <w:p w14:paraId="2692AE04">
      <w:pPr>
        <w:spacing w:line="288" w:lineRule="auto"/>
        <w:contextualSpacing/>
        <w:jc w:val="both"/>
        <w:rPr>
          <w:color w:val="auto"/>
        </w:rPr>
      </w:pPr>
      <w:r>
        <w:rPr>
          <w:color w:val="auto"/>
        </w:rPr>
        <w:t xml:space="preserve">12.1 Constitui infração administrativa, a prática, pelo </w:t>
      </w:r>
      <w:r>
        <w:rPr>
          <w:b/>
          <w:bCs/>
          <w:color w:val="auto"/>
        </w:rPr>
        <w:t>CONTRATADO</w:t>
      </w:r>
      <w:r>
        <w:rPr>
          <w:color w:val="auto"/>
        </w:rPr>
        <w:t>, das seguintes condutas previstas no art. 155 da Lei nº 14.133/2021:</w:t>
      </w:r>
    </w:p>
    <w:p w14:paraId="154073F7">
      <w:pPr>
        <w:spacing w:line="288" w:lineRule="auto"/>
        <w:contextualSpacing/>
        <w:jc w:val="both"/>
        <w:rPr>
          <w:color w:val="auto"/>
        </w:rPr>
      </w:pPr>
    </w:p>
    <w:p w14:paraId="68855B83">
      <w:pPr>
        <w:spacing w:line="288" w:lineRule="auto"/>
        <w:contextualSpacing/>
        <w:jc w:val="both"/>
        <w:rPr>
          <w:color w:val="auto"/>
        </w:rPr>
      </w:pPr>
      <w:r>
        <w:rPr>
          <w:color w:val="auto"/>
        </w:rPr>
        <w:t>12.1.1 dar causa à inexecução parcial do contrato</w:t>
      </w:r>
      <w:r>
        <w:rPr>
          <w:color w:val="auto"/>
        </w:rPr>
        <w:t>;</w:t>
      </w:r>
    </w:p>
    <w:p w14:paraId="744B29B2">
      <w:pPr>
        <w:spacing w:line="288" w:lineRule="auto"/>
        <w:contextualSpacing/>
        <w:jc w:val="both"/>
        <w:rPr>
          <w:color w:val="auto"/>
        </w:rPr>
      </w:pPr>
    </w:p>
    <w:p w14:paraId="3E9A92E1">
      <w:pPr>
        <w:spacing w:line="288" w:lineRule="auto"/>
        <w:contextualSpacing/>
        <w:jc w:val="both"/>
        <w:rPr>
          <w:color w:val="auto"/>
        </w:rPr>
      </w:pPr>
      <w:r>
        <w:rPr>
          <w:color w:val="auto"/>
        </w:rPr>
        <w:t xml:space="preserve">12.1.2 </w:t>
      </w:r>
      <w:r>
        <w:rPr>
          <w:color w:val="auto"/>
        </w:rPr>
        <w:t>dar causa à inexecução parcial do contrato que cause grave dano à Administração, ao funcionamento dos serviços públicos ou ao interesse coletivo;</w:t>
      </w:r>
    </w:p>
    <w:p w14:paraId="54354590">
      <w:pPr>
        <w:pStyle w:val="19"/>
        <w:spacing w:line="288" w:lineRule="auto"/>
        <w:ind w:left="0"/>
        <w:contextualSpacing/>
        <w:jc w:val="both"/>
        <w:rPr>
          <w:color w:val="auto"/>
        </w:rPr>
      </w:pPr>
    </w:p>
    <w:p w14:paraId="6337A2A2">
      <w:pPr>
        <w:pStyle w:val="19"/>
        <w:spacing w:line="288" w:lineRule="auto"/>
        <w:ind w:left="0"/>
        <w:contextualSpacing/>
        <w:jc w:val="both"/>
        <w:rPr>
          <w:color w:val="auto"/>
        </w:rPr>
      </w:pPr>
      <w:r>
        <w:rPr>
          <w:color w:val="auto"/>
        </w:rPr>
        <w:t>12.1.3 dar causa à inexecução total do contrato;</w:t>
      </w:r>
    </w:p>
    <w:p w14:paraId="7355B6BB">
      <w:pPr>
        <w:spacing w:line="288" w:lineRule="auto"/>
        <w:contextualSpacing/>
        <w:jc w:val="both"/>
        <w:rPr>
          <w:color w:val="auto"/>
        </w:rPr>
      </w:pPr>
    </w:p>
    <w:p w14:paraId="61A369D2">
      <w:pPr>
        <w:spacing w:line="288" w:lineRule="auto"/>
        <w:contextualSpacing/>
        <w:jc w:val="both"/>
        <w:rPr>
          <w:color w:val="auto"/>
        </w:rPr>
      </w:pPr>
      <w:r>
        <w:rPr>
          <w:color w:val="auto"/>
        </w:rPr>
        <w:t xml:space="preserve">12.1.4 deixar de entregar a documentação exigida para o certame ou não entregar qualquer documento que tenha sido solicitado pelo pregoeiro durante o certame; </w:t>
      </w:r>
    </w:p>
    <w:p w14:paraId="3AF30092">
      <w:pPr>
        <w:spacing w:line="288" w:lineRule="auto"/>
        <w:contextualSpacing/>
        <w:jc w:val="both"/>
        <w:rPr>
          <w:color w:val="auto"/>
        </w:rPr>
      </w:pPr>
    </w:p>
    <w:p w14:paraId="7E225AEF">
      <w:pPr>
        <w:spacing w:line="288" w:lineRule="auto"/>
        <w:contextualSpacing/>
        <w:jc w:val="both"/>
        <w:rPr>
          <w:color w:val="auto"/>
        </w:rPr>
      </w:pPr>
      <w:r>
        <w:rPr>
          <w:color w:val="auto"/>
        </w:rPr>
        <w:t>12.1.5 não manter a proposta, salvo em decorrência de fato superveniente devidamente justificado, em especial quando:</w:t>
      </w:r>
    </w:p>
    <w:p w14:paraId="2F5EC8AF">
      <w:pPr>
        <w:spacing w:line="288" w:lineRule="auto"/>
        <w:contextualSpacing/>
        <w:jc w:val="both"/>
        <w:rPr>
          <w:color w:val="auto"/>
        </w:rPr>
      </w:pPr>
    </w:p>
    <w:p w14:paraId="3209A54C">
      <w:pPr>
        <w:spacing w:line="288" w:lineRule="auto"/>
        <w:contextualSpacing/>
        <w:jc w:val="both"/>
        <w:rPr>
          <w:color w:val="auto"/>
        </w:rPr>
      </w:pPr>
      <w:r>
        <w:rPr>
          <w:color w:val="auto"/>
        </w:rPr>
        <w:t xml:space="preserve">12.1.5.1 não enviar a proposta adequada ao último lance ofertado ou após a negociação; </w:t>
      </w:r>
    </w:p>
    <w:p w14:paraId="48BB6F04">
      <w:pPr>
        <w:spacing w:line="288" w:lineRule="auto"/>
        <w:contextualSpacing/>
        <w:jc w:val="both"/>
        <w:rPr>
          <w:color w:val="auto"/>
        </w:rPr>
      </w:pPr>
    </w:p>
    <w:p w14:paraId="6C163B81">
      <w:pPr>
        <w:spacing w:line="288" w:lineRule="auto"/>
        <w:contextualSpacing/>
        <w:jc w:val="both"/>
        <w:rPr>
          <w:color w:val="auto"/>
        </w:rPr>
      </w:pPr>
      <w:r>
        <w:rPr>
          <w:color w:val="auto"/>
        </w:rPr>
        <w:t xml:space="preserve">12.1.5.2 recusar-se a enviar o detalhamento da proposta quando exigível; </w:t>
      </w:r>
    </w:p>
    <w:p w14:paraId="521D6350">
      <w:pPr>
        <w:spacing w:line="288" w:lineRule="auto"/>
        <w:contextualSpacing/>
        <w:jc w:val="both"/>
        <w:rPr>
          <w:color w:val="auto"/>
        </w:rPr>
      </w:pPr>
    </w:p>
    <w:p w14:paraId="183BCD0E">
      <w:pPr>
        <w:spacing w:line="288" w:lineRule="auto"/>
        <w:contextualSpacing/>
        <w:jc w:val="both"/>
        <w:rPr>
          <w:color w:val="auto"/>
        </w:rPr>
      </w:pPr>
      <w:r>
        <w:rPr>
          <w:color w:val="auto"/>
        </w:rPr>
        <w:t xml:space="preserve">12.1.5.3 pedir para ser desclassificado quando encerrada a etapa competitiva; ou </w:t>
      </w:r>
    </w:p>
    <w:p w14:paraId="272EDC28">
      <w:pPr>
        <w:spacing w:line="288" w:lineRule="auto"/>
        <w:contextualSpacing/>
        <w:jc w:val="both"/>
        <w:rPr>
          <w:color w:val="auto"/>
        </w:rPr>
      </w:pPr>
    </w:p>
    <w:p w14:paraId="29925F33">
      <w:pPr>
        <w:spacing w:line="288" w:lineRule="auto"/>
        <w:contextualSpacing/>
        <w:jc w:val="both"/>
        <w:rPr>
          <w:color w:val="auto"/>
        </w:rPr>
      </w:pPr>
      <w:r>
        <w:rPr>
          <w:color w:val="auto"/>
        </w:rPr>
        <w:t>12.1.5.4 deixar de apresentar amostra;</w:t>
      </w:r>
    </w:p>
    <w:p w14:paraId="69C4ADD1">
      <w:pPr>
        <w:spacing w:line="288" w:lineRule="auto"/>
        <w:contextualSpacing/>
        <w:jc w:val="both"/>
        <w:rPr>
          <w:color w:val="auto"/>
        </w:rPr>
      </w:pPr>
    </w:p>
    <w:p w14:paraId="39C333F2">
      <w:pPr>
        <w:spacing w:line="288" w:lineRule="auto"/>
        <w:contextualSpacing/>
        <w:jc w:val="both"/>
        <w:rPr>
          <w:color w:val="auto"/>
        </w:rPr>
      </w:pPr>
      <w:r>
        <w:rPr>
          <w:color w:val="auto"/>
        </w:rPr>
        <w:t xml:space="preserve">12.1.5.5 apresentar proposta ou amostra em desacordo com as especificações do instrumento convocatório; </w:t>
      </w:r>
    </w:p>
    <w:p w14:paraId="657450E2">
      <w:pPr>
        <w:spacing w:line="288" w:lineRule="auto"/>
        <w:contextualSpacing/>
        <w:jc w:val="both"/>
        <w:rPr>
          <w:color w:val="auto"/>
        </w:rPr>
      </w:pPr>
    </w:p>
    <w:p w14:paraId="1CC1A5A6">
      <w:pPr>
        <w:spacing w:line="288" w:lineRule="auto"/>
        <w:contextualSpacing/>
        <w:jc w:val="both"/>
        <w:rPr>
          <w:color w:val="auto"/>
        </w:rPr>
      </w:pPr>
      <w:r>
        <w:rPr>
          <w:color w:val="auto"/>
        </w:rPr>
        <w:t>12.1.6 não celebrar o contrato ou não entregar a documentação exigida para a contratação, quando convocado dentro do prazo de validade de sua proposta;</w:t>
      </w:r>
    </w:p>
    <w:p w14:paraId="6C63CBC8">
      <w:pPr>
        <w:spacing w:line="288" w:lineRule="auto"/>
        <w:contextualSpacing/>
        <w:jc w:val="both"/>
        <w:rPr>
          <w:color w:val="auto"/>
        </w:rPr>
      </w:pPr>
    </w:p>
    <w:p w14:paraId="42E27BC1">
      <w:pPr>
        <w:spacing w:line="288" w:lineRule="auto"/>
        <w:contextualSpacing/>
        <w:jc w:val="both"/>
        <w:rPr>
          <w:color w:val="auto"/>
        </w:rPr>
      </w:pPr>
      <w:r>
        <w:rPr>
          <w:color w:val="auto"/>
        </w:rPr>
        <w:t>12.1.6.1 recusar-se, sem justificativa, a assinar o contrato ou a ata de registro de preço, ou a aceitar ou retirar o instrumento equivalente no prazo estabelecido pela Administração;</w:t>
      </w:r>
    </w:p>
    <w:p w14:paraId="6B2EBEF3">
      <w:pPr>
        <w:spacing w:line="288" w:lineRule="auto"/>
        <w:contextualSpacing/>
        <w:jc w:val="both"/>
        <w:rPr>
          <w:color w:val="auto"/>
        </w:rPr>
      </w:pPr>
    </w:p>
    <w:p w14:paraId="2E42B2ED">
      <w:pPr>
        <w:spacing w:line="288" w:lineRule="auto"/>
        <w:contextualSpacing/>
        <w:jc w:val="both"/>
        <w:rPr>
          <w:color w:val="auto"/>
        </w:rPr>
      </w:pPr>
      <w:r>
        <w:rPr>
          <w:color w:val="auto"/>
        </w:rPr>
        <w:t>12.1.7 ensejar o retardamento da execução ou da entrega do objeto da contratação sem motivo justificado;</w:t>
      </w:r>
    </w:p>
    <w:p w14:paraId="6C25AE84">
      <w:pPr>
        <w:spacing w:line="288" w:lineRule="auto"/>
        <w:contextualSpacing/>
        <w:jc w:val="both"/>
        <w:rPr>
          <w:color w:val="auto"/>
        </w:rPr>
      </w:pPr>
    </w:p>
    <w:p w14:paraId="400ED6B1">
      <w:pPr>
        <w:spacing w:line="288" w:lineRule="auto"/>
        <w:contextualSpacing/>
        <w:jc w:val="both"/>
        <w:rPr>
          <w:color w:val="auto"/>
        </w:rPr>
      </w:pPr>
      <w:r>
        <w:rPr>
          <w:color w:val="auto"/>
        </w:rPr>
        <w:t>12.1.8 apresentar declaração ou documentação falsa exigida para o certame ou prestar declaração falsa durante o certame ou a execução do contrato;</w:t>
      </w:r>
    </w:p>
    <w:p w14:paraId="0BDC69B0">
      <w:pPr>
        <w:spacing w:line="288" w:lineRule="auto"/>
        <w:contextualSpacing/>
        <w:jc w:val="both"/>
        <w:rPr>
          <w:color w:val="auto"/>
        </w:rPr>
      </w:pPr>
    </w:p>
    <w:p w14:paraId="44985BE6">
      <w:pPr>
        <w:spacing w:line="288" w:lineRule="auto"/>
        <w:contextualSpacing/>
        <w:jc w:val="both"/>
        <w:rPr>
          <w:color w:val="auto"/>
        </w:rPr>
      </w:pPr>
      <w:r>
        <w:rPr>
          <w:color w:val="auto"/>
        </w:rPr>
        <w:t>12.1.9 fraudar o certame ou praticar ato fraudulento na execução do contrato;</w:t>
      </w:r>
    </w:p>
    <w:p w14:paraId="2AAF7650">
      <w:pPr>
        <w:spacing w:line="288" w:lineRule="auto"/>
        <w:contextualSpacing/>
        <w:jc w:val="both"/>
        <w:rPr>
          <w:color w:val="auto"/>
        </w:rPr>
      </w:pPr>
    </w:p>
    <w:p w14:paraId="19F8849E">
      <w:pPr>
        <w:spacing w:line="288" w:lineRule="auto"/>
        <w:contextualSpacing/>
        <w:jc w:val="both"/>
        <w:rPr>
          <w:color w:val="auto"/>
        </w:rPr>
      </w:pPr>
      <w:r>
        <w:rPr>
          <w:color w:val="auto"/>
        </w:rPr>
        <w:t>12.1.10 comportar-se de modo inidôneo ou cometer fraude de qualquer natureza, em especial quando:</w:t>
      </w:r>
    </w:p>
    <w:p w14:paraId="6E8EB69E">
      <w:pPr>
        <w:spacing w:line="288" w:lineRule="auto"/>
        <w:contextualSpacing/>
        <w:jc w:val="both"/>
        <w:rPr>
          <w:color w:val="auto"/>
        </w:rPr>
      </w:pPr>
    </w:p>
    <w:p w14:paraId="19429D91">
      <w:pPr>
        <w:spacing w:line="288" w:lineRule="auto"/>
        <w:contextualSpacing/>
        <w:jc w:val="both"/>
        <w:rPr>
          <w:color w:val="auto"/>
        </w:rPr>
      </w:pPr>
      <w:r>
        <w:rPr>
          <w:color w:val="auto"/>
        </w:rPr>
        <w:t xml:space="preserve">12.1.10.1 agir em conluio ou em desconformidade com a lei; </w:t>
      </w:r>
    </w:p>
    <w:p w14:paraId="4A9D3A48">
      <w:pPr>
        <w:spacing w:line="288" w:lineRule="auto"/>
        <w:contextualSpacing/>
        <w:jc w:val="both"/>
        <w:rPr>
          <w:color w:val="auto"/>
        </w:rPr>
      </w:pPr>
    </w:p>
    <w:p w14:paraId="46681C50">
      <w:pPr>
        <w:spacing w:line="288" w:lineRule="auto"/>
        <w:contextualSpacing/>
        <w:jc w:val="both"/>
        <w:rPr>
          <w:color w:val="auto"/>
        </w:rPr>
      </w:pPr>
      <w:r>
        <w:rPr>
          <w:color w:val="auto"/>
        </w:rPr>
        <w:t xml:space="preserve">12.1.10.2 induzir deliberadamente a erro no julgamento; </w:t>
      </w:r>
    </w:p>
    <w:p w14:paraId="2D33B53E">
      <w:pPr>
        <w:spacing w:line="288" w:lineRule="auto"/>
        <w:contextualSpacing/>
        <w:jc w:val="both"/>
        <w:rPr>
          <w:color w:val="auto"/>
        </w:rPr>
      </w:pPr>
    </w:p>
    <w:p w14:paraId="2E32CD35">
      <w:pPr>
        <w:spacing w:line="288" w:lineRule="auto"/>
        <w:contextualSpacing/>
        <w:jc w:val="both"/>
        <w:rPr>
          <w:color w:val="auto"/>
        </w:rPr>
      </w:pPr>
      <w:r>
        <w:rPr>
          <w:color w:val="auto"/>
        </w:rPr>
        <w:t xml:space="preserve">12.1.10.3 apresentar amostra falsificada ou deteriorada; </w:t>
      </w:r>
    </w:p>
    <w:p w14:paraId="081D6F9C">
      <w:pPr>
        <w:spacing w:line="288" w:lineRule="auto"/>
        <w:contextualSpacing/>
        <w:jc w:val="both"/>
        <w:rPr>
          <w:color w:val="auto"/>
        </w:rPr>
      </w:pPr>
    </w:p>
    <w:p w14:paraId="192D7CA9">
      <w:pPr>
        <w:spacing w:line="288" w:lineRule="auto"/>
        <w:contextualSpacing/>
        <w:jc w:val="both"/>
        <w:rPr>
          <w:color w:val="auto"/>
        </w:rPr>
      </w:pPr>
      <w:r>
        <w:rPr>
          <w:color w:val="auto"/>
        </w:rPr>
        <w:t xml:space="preserve">12.1.10.4 apresentar declaração falsa quanto às condições de participação ou quanto ao enquadramento como ME/EPP; </w:t>
      </w:r>
    </w:p>
    <w:p w14:paraId="0BD3ABA6">
      <w:pPr>
        <w:spacing w:line="288" w:lineRule="auto"/>
        <w:contextualSpacing/>
        <w:jc w:val="both"/>
        <w:rPr>
          <w:color w:val="auto"/>
        </w:rPr>
      </w:pPr>
    </w:p>
    <w:p w14:paraId="1B969533">
      <w:pPr>
        <w:spacing w:line="288" w:lineRule="auto"/>
        <w:contextualSpacing/>
        <w:jc w:val="both"/>
        <w:rPr>
          <w:color w:val="auto"/>
        </w:rPr>
      </w:pPr>
      <w:r>
        <w:rPr>
          <w:color w:val="auto"/>
        </w:rPr>
        <w:t>12.1.11 praticar atos ilícitos com vistas a frustrar os objetivos do certame;</w:t>
      </w:r>
    </w:p>
    <w:p w14:paraId="7295C102">
      <w:pPr>
        <w:spacing w:line="288" w:lineRule="auto"/>
        <w:contextualSpacing/>
        <w:jc w:val="both"/>
        <w:rPr>
          <w:color w:val="auto"/>
        </w:rPr>
      </w:pPr>
    </w:p>
    <w:p w14:paraId="15939ABA">
      <w:pPr>
        <w:spacing w:line="288" w:lineRule="auto"/>
        <w:contextualSpacing/>
        <w:jc w:val="both"/>
        <w:rPr>
          <w:rStyle w:val="6"/>
          <w:color w:val="auto"/>
        </w:rPr>
      </w:pPr>
      <w:r>
        <w:rPr>
          <w:color w:val="auto"/>
        </w:rPr>
        <w:t>12.1.12 praticar ato lesivo previsto no </w:t>
      </w:r>
      <w:r>
        <w:rPr>
          <w:color w:val="auto"/>
        </w:rPr>
        <w:fldChar w:fldCharType="begin"/>
      </w:r>
      <w:r>
        <w:rPr>
          <w:color w:val="auto"/>
        </w:rPr>
        <w:instrText xml:space="preserve">HYPERLINK "http://www.planalto.gov.br/ccivil_03/_Ato2011-2014/2013/Lei/L12846.htm" \l "art5"</w:instrText>
      </w:r>
      <w:r>
        <w:rPr>
          <w:color w:val="auto"/>
        </w:rPr>
        <w:fldChar w:fldCharType="separate"/>
      </w:r>
      <w:r>
        <w:rPr>
          <w:rStyle w:val="6"/>
          <w:color w:val="auto"/>
          <w:u w:val="none"/>
        </w:rPr>
        <w:t>art. 5º da Lei nº 12.846, de 1º de agosto de 2013.</w:t>
      </w:r>
      <w:r>
        <w:rPr>
          <w:rStyle w:val="6"/>
          <w:color w:val="auto"/>
          <w:u w:val="none"/>
        </w:rPr>
        <w:fldChar w:fldCharType="end"/>
      </w:r>
    </w:p>
    <w:p w14:paraId="588226DF">
      <w:pPr>
        <w:spacing w:line="288" w:lineRule="auto"/>
        <w:contextualSpacing/>
        <w:jc w:val="both"/>
        <w:rPr>
          <w:color w:val="auto"/>
        </w:rPr>
      </w:pPr>
    </w:p>
    <w:p w14:paraId="04E15BE9">
      <w:pPr>
        <w:spacing w:line="288" w:lineRule="auto"/>
        <w:contextualSpacing/>
        <w:jc w:val="both"/>
        <w:rPr>
          <w:color w:val="auto"/>
        </w:rPr>
      </w:pPr>
      <w:r>
        <w:rPr>
          <w:color w:val="auto"/>
        </w:rPr>
        <w:t xml:space="preserve">12.2 O </w:t>
      </w:r>
      <w:r>
        <w:rPr>
          <w:b/>
          <w:bCs/>
          <w:color w:val="auto"/>
        </w:rPr>
        <w:t>CONTRATADO</w:t>
      </w:r>
      <w:r>
        <w:rPr>
          <w:color w:val="auto"/>
        </w:rPr>
        <w:t xml:space="preserve"> que cometer qualquer das condutas discriminadas nos subitens anteriores ficará sujeito, sem prejuízo da responsabilidade civil e criminal, às seguintes sanções:</w:t>
      </w:r>
    </w:p>
    <w:p w14:paraId="1C719865">
      <w:pPr>
        <w:spacing w:line="288" w:lineRule="auto"/>
        <w:contextualSpacing/>
        <w:jc w:val="both"/>
        <w:rPr>
          <w:color w:val="auto"/>
        </w:rPr>
      </w:pPr>
    </w:p>
    <w:p w14:paraId="667843C4">
      <w:pPr>
        <w:spacing w:line="288" w:lineRule="auto"/>
        <w:contextualSpacing/>
        <w:jc w:val="both"/>
        <w:rPr>
          <w:color w:val="auto"/>
        </w:rPr>
      </w:pPr>
      <w:r>
        <w:rPr>
          <w:color w:val="auto"/>
        </w:rPr>
        <w:t>12.2.1 Advertência, prevista no art. 156, I, § 2º, da Lei nº 14.133/2021, pela infração descrita no item 12.1.1, de menor potencial ofensivo, quando não se justificar a imposição de penalidade mais grave.</w:t>
      </w:r>
    </w:p>
    <w:p w14:paraId="4A3A69B1">
      <w:pPr>
        <w:spacing w:line="288" w:lineRule="auto"/>
        <w:contextualSpacing/>
        <w:jc w:val="both"/>
        <w:rPr>
          <w:color w:val="auto"/>
        </w:rPr>
      </w:pPr>
    </w:p>
    <w:p w14:paraId="4B3537AD">
      <w:pPr>
        <w:spacing w:line="288" w:lineRule="auto"/>
        <w:contextualSpacing/>
        <w:jc w:val="both"/>
        <w:rPr>
          <w:color w:val="auto"/>
        </w:rPr>
      </w:pPr>
      <w:r>
        <w:rPr>
          <w:color w:val="auto"/>
        </w:rPr>
        <w:t xml:space="preserve">12.2.2 Multa administrativa, prevista no art. 156, II, § 3º, da Lei nº 14.133/2021, pela infração dos subitens 12.1.1 a 12.1.12, que não </w:t>
      </w:r>
      <w:r>
        <w:rPr>
          <w:color w:val="auto"/>
        </w:rPr>
        <w:t>poderá ser inferior a 0,5% (cinco décimos por cento) nem superior a 30% (trinta por cento) do valor do Contrato</w:t>
      </w:r>
      <w:r>
        <w:rPr>
          <w:color w:val="auto"/>
        </w:rPr>
        <w:t>, devendo ser observados os seguintes parâmetros:</w:t>
      </w:r>
    </w:p>
    <w:p w14:paraId="4C779DC4">
      <w:pPr>
        <w:spacing w:line="288" w:lineRule="auto"/>
        <w:contextualSpacing/>
        <w:jc w:val="both"/>
        <w:rPr>
          <w:color w:val="auto"/>
        </w:rPr>
      </w:pPr>
      <w:r>
        <w:rPr>
          <w:color w:val="auto"/>
        </w:rPr>
        <w:t xml:space="preserve">a) multa de 0,5% a 1,5%, nos casos da infração prevista no subitem 12.1.1, incidente sobre o </w:t>
      </w:r>
      <w:r>
        <w:rPr>
          <w:color w:val="auto"/>
        </w:rPr>
        <w:t xml:space="preserve">valor anual </w:t>
      </w:r>
      <w:r>
        <w:rPr>
          <w:color w:val="auto"/>
        </w:rPr>
        <w:t xml:space="preserve">do Contrato; </w:t>
      </w:r>
    </w:p>
    <w:p w14:paraId="7F38A0AF">
      <w:pPr>
        <w:spacing w:line="288" w:lineRule="auto"/>
        <w:contextualSpacing/>
        <w:jc w:val="both"/>
        <w:rPr>
          <w:color w:val="auto"/>
        </w:rPr>
      </w:pPr>
      <w:r>
        <w:rPr>
          <w:color w:val="auto"/>
        </w:rPr>
        <w:t xml:space="preserve">b) multa de 0,5% a 15%, nos casos das infrações previstas nos subitens 12.1.2 a 12.1.7, incidente sobre o </w:t>
      </w:r>
      <w:r>
        <w:rPr>
          <w:color w:val="auto"/>
        </w:rPr>
        <w:t xml:space="preserve">valor anual </w:t>
      </w:r>
      <w:r>
        <w:rPr>
          <w:color w:val="auto"/>
        </w:rPr>
        <w:t>do Contrato;</w:t>
      </w:r>
    </w:p>
    <w:p w14:paraId="5D3C8AF1">
      <w:pPr>
        <w:pStyle w:val="8"/>
        <w:spacing w:before="0" w:beforeAutospacing="0" w:after="0" w:afterAutospacing="0" w:line="288" w:lineRule="auto"/>
        <w:contextualSpacing/>
        <w:jc w:val="both"/>
        <w:rPr>
          <w:color w:val="auto"/>
        </w:rPr>
      </w:pPr>
      <w:r>
        <w:rPr>
          <w:color w:val="auto"/>
        </w:rPr>
        <w:t xml:space="preserve">c) multa de 5% a 30%, nos casos das infrações previstas nos subitens 12.1.8 a 12.1.12, incidente sobre o </w:t>
      </w:r>
      <w:r>
        <w:rPr>
          <w:color w:val="auto"/>
        </w:rPr>
        <w:t xml:space="preserve">valor anual </w:t>
      </w:r>
      <w:r>
        <w:rPr>
          <w:color w:val="auto"/>
        </w:rPr>
        <w:t>do Contrato;</w:t>
      </w:r>
    </w:p>
    <w:p w14:paraId="32571050">
      <w:pPr>
        <w:spacing w:line="288" w:lineRule="auto"/>
        <w:contextualSpacing/>
        <w:jc w:val="both"/>
        <w:rPr>
          <w:color w:val="auto"/>
        </w:rPr>
      </w:pPr>
    </w:p>
    <w:p w14:paraId="54F0163F">
      <w:pPr>
        <w:spacing w:line="288" w:lineRule="auto"/>
        <w:contextualSpacing/>
        <w:jc w:val="both"/>
        <w:rPr>
          <w:color w:val="auto"/>
        </w:rPr>
      </w:pPr>
      <w:r>
        <w:rPr>
          <w:color w:val="auto"/>
        </w:rPr>
        <w:t>12.2.2.1 Na hipótese de a infração ser cometida antes da celebração do contrato, a base de cálculo da multa do item 12.2.2 será o valor anual estimado da contratação.</w:t>
      </w:r>
    </w:p>
    <w:p w14:paraId="58CFE8EE">
      <w:pPr>
        <w:spacing w:line="288" w:lineRule="auto"/>
        <w:contextualSpacing/>
        <w:jc w:val="both"/>
        <w:rPr>
          <w:b/>
          <w:bCs/>
          <w:color w:val="auto"/>
        </w:rPr>
      </w:pPr>
    </w:p>
    <w:p w14:paraId="0F6E5739">
      <w:pPr>
        <w:spacing w:line="288" w:lineRule="auto"/>
        <w:contextualSpacing/>
        <w:jc w:val="both"/>
        <w:rPr>
          <w:color w:val="auto"/>
        </w:rPr>
      </w:pPr>
      <w:r>
        <w:rPr>
          <w:color w:val="auto"/>
        </w:rPr>
        <w:t>12.2.2.2    Em caso de reincidência, o valor total das multas administrativas aplicadas não poderá exceder o limite de 30% (trinta por cento) sobre o valor total do Contrato.</w:t>
      </w:r>
    </w:p>
    <w:p w14:paraId="70E6FFEC">
      <w:pPr>
        <w:spacing w:line="288" w:lineRule="auto"/>
        <w:contextualSpacing/>
        <w:jc w:val="both"/>
        <w:rPr>
          <w:color w:val="auto"/>
        </w:rPr>
      </w:pPr>
    </w:p>
    <w:p w14:paraId="3E41B88C">
      <w:pPr>
        <w:spacing w:line="288" w:lineRule="auto"/>
        <w:contextualSpacing/>
        <w:jc w:val="both"/>
        <w:rPr>
          <w:color w:val="auto"/>
        </w:rPr>
      </w:pPr>
      <w:r>
        <w:rPr>
          <w:color w:val="auto"/>
        </w:rPr>
        <w:t xml:space="preserve">12.2.2.3 Se a multa aplicada e as indenizações cabíveis forem superiores ao valor de pagamento eventualmente devido pela Administração ao </w:t>
      </w:r>
      <w:r>
        <w:rPr>
          <w:b/>
          <w:bCs/>
          <w:color w:val="auto"/>
        </w:rPr>
        <w:t>CONTRATADO</w:t>
      </w:r>
      <w:r>
        <w:rPr>
          <w:color w:val="auto"/>
        </w:rPr>
        <w:t>, além da perda desse valor, a diferença será descontada da garantia prestada ou será cobrada judicialmente, na forma do art. 156, § 8º, da Lei nº 14.133/2021, e conforme o procedimento previsto no item 12.13.</w:t>
      </w:r>
    </w:p>
    <w:p w14:paraId="7B7DD10D">
      <w:pPr>
        <w:spacing w:line="288" w:lineRule="auto"/>
        <w:contextualSpacing/>
        <w:jc w:val="both"/>
        <w:rPr>
          <w:color w:val="auto"/>
        </w:rPr>
      </w:pPr>
    </w:p>
    <w:p w14:paraId="51A475C8">
      <w:pPr>
        <w:spacing w:line="288" w:lineRule="auto"/>
        <w:contextualSpacing/>
        <w:jc w:val="both"/>
        <w:rPr>
          <w:color w:val="auto"/>
        </w:rPr>
      </w:pPr>
      <w:r>
        <w:rPr>
          <w:color w:val="auto"/>
        </w:rPr>
        <w:t>12.2.2.4 A penalidade de multa pode ser aplicada cumulativamente com as demais sanções, na forma do art. 156, § 7º, da Lei nº 14.133/2021.</w:t>
      </w:r>
    </w:p>
    <w:p w14:paraId="3BD0DB22">
      <w:pPr>
        <w:spacing w:line="288" w:lineRule="auto"/>
        <w:contextualSpacing/>
        <w:jc w:val="both"/>
        <w:rPr>
          <w:color w:val="auto"/>
        </w:rPr>
      </w:pPr>
    </w:p>
    <w:p w14:paraId="79376593">
      <w:pPr>
        <w:spacing w:line="288" w:lineRule="auto"/>
        <w:contextualSpacing/>
        <w:jc w:val="both"/>
        <w:rPr>
          <w:rFonts w:eastAsia="Arial"/>
          <w:color w:val="auto"/>
        </w:rPr>
      </w:pPr>
      <w:r>
        <w:rPr>
          <w:color w:val="auto"/>
        </w:rPr>
        <w:t xml:space="preserve">12.2.3 Impedimento de licitar e contratar, prevista no </w:t>
      </w:r>
      <w:r>
        <w:rPr>
          <w:color w:val="auto"/>
        </w:rPr>
        <w:t xml:space="preserve">art. 156, III, § 4º, da Lei nº 14.133/2021, </w:t>
      </w:r>
      <w:r>
        <w:rPr>
          <w:color w:val="auto"/>
        </w:rPr>
        <w:t>nos casos relacionados os subitens 12.1.2 a 12.1.7, quando não se justificar a imposição de penalidade mais grave, e impedirá o responsável de licitar ou contratar no âmbito da Administração Pública direta e indireta do Estado, pelo prazo máximo de 3 (três) anos;</w:t>
      </w:r>
    </w:p>
    <w:p w14:paraId="0CB2F92C">
      <w:pPr>
        <w:spacing w:line="288" w:lineRule="auto"/>
        <w:contextualSpacing/>
        <w:jc w:val="both"/>
        <w:rPr>
          <w:color w:val="auto"/>
        </w:rPr>
      </w:pPr>
    </w:p>
    <w:p w14:paraId="1D0D313B">
      <w:pPr>
        <w:spacing w:line="288" w:lineRule="auto"/>
        <w:contextualSpacing/>
        <w:jc w:val="both"/>
        <w:rPr>
          <w:color w:val="auto"/>
        </w:rPr>
      </w:pPr>
      <w:r>
        <w:rPr>
          <w:color w:val="auto"/>
        </w:rPr>
        <w:t>12.2.4 Declaração de inidoneidade para licitar ou contratar, prevista no a</w:t>
      </w:r>
      <w:r>
        <w:rPr>
          <w:rStyle w:val="21"/>
          <w:rFonts w:ascii="Times New Roman" w:hAnsi="Times New Roman" w:cs="Times New Roman"/>
          <w:color w:val="auto"/>
          <w:sz w:val="24"/>
          <w:szCs w:val="24"/>
        </w:rPr>
        <w:t xml:space="preserve">rt. 156, IV, § 5º, da Lei nº 14.133/2021, </w:t>
      </w:r>
      <w:r>
        <w:rPr>
          <w:color w:val="auto"/>
        </w:rPr>
        <w:t>nos casos relacionados nos subitens 12.1.8 a 12.1.12,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color w:val="auto"/>
        </w:rPr>
        <w:t>.</w:t>
      </w:r>
    </w:p>
    <w:p w14:paraId="248F4093">
      <w:pPr>
        <w:spacing w:line="288" w:lineRule="auto"/>
        <w:contextualSpacing/>
        <w:jc w:val="both"/>
        <w:rPr>
          <w:color w:val="auto"/>
        </w:rPr>
      </w:pPr>
    </w:p>
    <w:p w14:paraId="3D6690E2">
      <w:pPr>
        <w:spacing w:line="288" w:lineRule="auto"/>
        <w:contextualSpacing/>
        <w:jc w:val="both"/>
        <w:rPr>
          <w:color w:val="auto"/>
        </w:rPr>
      </w:pPr>
      <w:r>
        <w:rPr>
          <w:color w:val="auto"/>
        </w:rPr>
        <w:t xml:space="preserve">12.3 Sem prejuízo da multa administrativa prevista no art. 156, II, § 3º, da Lei nº 14.133/2021, o atraso injustificado no cumprimento das obrigações contratuais sujeitará o </w:t>
      </w:r>
      <w:r>
        <w:rPr>
          <w:b/>
          <w:bCs/>
          <w:color w:val="auto"/>
        </w:rPr>
        <w:t>CONTRATADO</w:t>
      </w:r>
      <w:r>
        <w:rPr>
          <w:color w:val="auto"/>
        </w:rPr>
        <w:t>,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61AE5D92">
      <w:pPr>
        <w:spacing w:line="288" w:lineRule="auto"/>
        <w:contextualSpacing/>
        <w:jc w:val="both"/>
        <w:rPr>
          <w:color w:val="auto"/>
        </w:rPr>
      </w:pPr>
    </w:p>
    <w:p w14:paraId="742475B7">
      <w:pPr>
        <w:spacing w:line="288" w:lineRule="auto"/>
        <w:contextualSpacing/>
        <w:jc w:val="both"/>
        <w:rPr>
          <w:color w:val="auto"/>
        </w:rPr>
      </w:pPr>
      <w:r>
        <w:rPr>
          <w:color w:val="auto"/>
        </w:rPr>
        <w:t>12.3.1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35B7D68">
      <w:pPr>
        <w:spacing w:line="288" w:lineRule="auto"/>
        <w:contextualSpacing/>
        <w:jc w:val="both"/>
        <w:rPr>
          <w:color w:val="auto"/>
        </w:rPr>
      </w:pPr>
    </w:p>
    <w:p w14:paraId="6DA06BD5">
      <w:pPr>
        <w:spacing w:line="288" w:lineRule="auto"/>
        <w:contextualSpacing/>
        <w:jc w:val="both"/>
        <w:rPr>
          <w:color w:val="auto"/>
        </w:rPr>
      </w:pPr>
      <w:r>
        <w:rPr>
          <w:color w:val="auto"/>
        </w:rPr>
        <w:t>12.3.2 O atraso superior a 25 (vinte e cinco) dias no cumprimento da obrigação prevista no item 12.3.1 autoriza a Administração a promover a rescisão contratual por descumprimento ou cumprimento irregular de suas cláusulas.</w:t>
      </w:r>
    </w:p>
    <w:p w14:paraId="21A1D71E">
      <w:pPr>
        <w:spacing w:line="288" w:lineRule="auto"/>
        <w:contextualSpacing/>
        <w:jc w:val="both"/>
        <w:rPr>
          <w:color w:val="auto"/>
        </w:rPr>
      </w:pPr>
    </w:p>
    <w:p w14:paraId="4B3EB88E">
      <w:pPr>
        <w:spacing w:line="288" w:lineRule="auto"/>
        <w:contextualSpacing/>
        <w:jc w:val="both"/>
        <w:rPr>
          <w:color w:val="auto"/>
        </w:rPr>
      </w:pPr>
      <w:r>
        <w:rPr>
          <w:color w:val="auto"/>
        </w:rPr>
        <w:t>12.3.3 A aplicação de multa de mora não impedirá que a Administração a converta em compensatória e promova a extinção unilateral do Contrato com a aplicação cumulada de outras sanções previstas neste Contrato.</w:t>
      </w:r>
    </w:p>
    <w:p w14:paraId="38D7CE29">
      <w:pPr>
        <w:spacing w:line="288" w:lineRule="auto"/>
        <w:contextualSpacing/>
        <w:jc w:val="both"/>
        <w:rPr>
          <w:color w:val="auto"/>
        </w:rPr>
      </w:pPr>
    </w:p>
    <w:p w14:paraId="08156CBC">
      <w:pPr>
        <w:spacing w:line="288" w:lineRule="auto"/>
        <w:contextualSpacing/>
        <w:jc w:val="both"/>
        <w:rPr>
          <w:color w:val="auto"/>
        </w:rPr>
      </w:pPr>
      <w:r>
        <w:rPr>
          <w:color w:val="auto"/>
        </w:rPr>
        <w:t xml:space="preserve">12.4 No caso de inexecução total ou parcial do objeto, que acarrete a rescisão do Contrato, será automaticamente devida multa compensatória no valor de </w:t>
      </w:r>
      <w:r>
        <w:rPr>
          <w:rFonts w:hint="default"/>
          <w:color w:val="auto"/>
          <w:lang w:val="pt-BR"/>
        </w:rPr>
        <w:t>10</w:t>
      </w:r>
      <w:r>
        <w:rPr>
          <w:color w:val="auto"/>
        </w:rPr>
        <w:t xml:space="preserve"> %   do valor do Contrato.</w:t>
      </w:r>
    </w:p>
    <w:p w14:paraId="242D1508">
      <w:pPr>
        <w:spacing w:line="288" w:lineRule="auto"/>
        <w:contextualSpacing/>
        <w:jc w:val="both"/>
        <w:rPr>
          <w:color w:val="auto"/>
        </w:rPr>
      </w:pPr>
    </w:p>
    <w:p w14:paraId="02F44A20">
      <w:pPr>
        <w:spacing w:line="288" w:lineRule="auto"/>
        <w:contextualSpacing/>
        <w:jc w:val="both"/>
        <w:rPr>
          <w:color w:val="auto"/>
        </w:rPr>
      </w:pPr>
      <w:r>
        <w:rPr>
          <w:color w:val="auto"/>
        </w:rPr>
        <w:t>12.4.1 A multa compensatória, isoladamente aplicada ou quando somada ao valor da multa moratória convertida, não poderá exceder o limite previsto no art. 412 do Código Civil, ou seja, o valor da obrigação principal.</w:t>
      </w:r>
    </w:p>
    <w:p w14:paraId="55B8C795">
      <w:pPr>
        <w:spacing w:line="288" w:lineRule="auto"/>
        <w:contextualSpacing/>
        <w:jc w:val="both"/>
        <w:rPr>
          <w:color w:val="auto"/>
        </w:rPr>
      </w:pPr>
    </w:p>
    <w:p w14:paraId="2CF05898">
      <w:pPr>
        <w:spacing w:line="288" w:lineRule="auto"/>
        <w:contextualSpacing/>
        <w:jc w:val="both"/>
        <w:rPr>
          <w:color w:val="auto"/>
        </w:rPr>
      </w:pPr>
      <w:r>
        <w:rPr>
          <w:color w:val="auto"/>
        </w:rPr>
        <w:t xml:space="preserve">12.5 Na aplicação das sanções serão considerados os seguintes requisitos, previstos no art. </w:t>
      </w:r>
      <w:r>
        <w:rPr>
          <w:rStyle w:val="21"/>
          <w:rFonts w:ascii="Times New Roman" w:hAnsi="Times New Roman" w:cs="Times New Roman"/>
          <w:color w:val="auto"/>
          <w:sz w:val="24"/>
          <w:szCs w:val="24"/>
        </w:rPr>
        <w:t>156, § 1º, incisos I a V, da Lei nº 14.133/2021</w:t>
      </w:r>
      <w:r>
        <w:rPr>
          <w:color w:val="auto"/>
        </w:rPr>
        <w:t>:</w:t>
      </w:r>
    </w:p>
    <w:p w14:paraId="3254F685">
      <w:pPr>
        <w:spacing w:line="288" w:lineRule="auto"/>
        <w:contextualSpacing/>
        <w:jc w:val="both"/>
        <w:rPr>
          <w:color w:val="auto"/>
        </w:rPr>
      </w:pPr>
    </w:p>
    <w:p w14:paraId="7ADC834A">
      <w:pPr>
        <w:spacing w:line="288" w:lineRule="auto"/>
        <w:contextualSpacing/>
        <w:jc w:val="both"/>
        <w:rPr>
          <w:color w:val="auto"/>
        </w:rPr>
      </w:pPr>
      <w:r>
        <w:rPr>
          <w:color w:val="auto"/>
        </w:rPr>
        <w:t>12.5.1 a natureza e a gravidade da infração cometida;</w:t>
      </w:r>
    </w:p>
    <w:p w14:paraId="6FD114DD">
      <w:pPr>
        <w:spacing w:line="288" w:lineRule="auto"/>
        <w:contextualSpacing/>
        <w:jc w:val="both"/>
        <w:rPr>
          <w:color w:val="auto"/>
        </w:rPr>
      </w:pPr>
    </w:p>
    <w:p w14:paraId="44547E6F">
      <w:pPr>
        <w:spacing w:line="288" w:lineRule="auto"/>
        <w:contextualSpacing/>
        <w:jc w:val="both"/>
        <w:rPr>
          <w:color w:val="auto"/>
        </w:rPr>
      </w:pPr>
      <w:r>
        <w:rPr>
          <w:color w:val="auto"/>
        </w:rPr>
        <w:t>12.5.2 as peculiaridades do caso concreto;</w:t>
      </w:r>
    </w:p>
    <w:p w14:paraId="3B2E44D8">
      <w:pPr>
        <w:spacing w:line="288" w:lineRule="auto"/>
        <w:contextualSpacing/>
        <w:jc w:val="both"/>
        <w:rPr>
          <w:color w:val="auto"/>
        </w:rPr>
      </w:pPr>
    </w:p>
    <w:p w14:paraId="49241C08">
      <w:pPr>
        <w:spacing w:line="288" w:lineRule="auto"/>
        <w:contextualSpacing/>
        <w:jc w:val="both"/>
        <w:rPr>
          <w:color w:val="auto"/>
        </w:rPr>
      </w:pPr>
      <w:r>
        <w:rPr>
          <w:color w:val="auto"/>
        </w:rPr>
        <w:t>12.5.3 as circunstâncias agravantes ou atenuantes, observadas aquelas previstas nos arts. 71 e 72 da Lei n° 5.427, de 1º de abril de 2009;</w:t>
      </w:r>
    </w:p>
    <w:p w14:paraId="4E4149E7">
      <w:pPr>
        <w:spacing w:line="288" w:lineRule="auto"/>
        <w:contextualSpacing/>
        <w:jc w:val="both"/>
        <w:rPr>
          <w:color w:val="auto"/>
        </w:rPr>
      </w:pPr>
    </w:p>
    <w:p w14:paraId="54E85EB6">
      <w:pPr>
        <w:spacing w:line="288" w:lineRule="auto"/>
        <w:contextualSpacing/>
        <w:jc w:val="both"/>
        <w:rPr>
          <w:color w:val="auto"/>
        </w:rPr>
      </w:pPr>
      <w:r>
        <w:rPr>
          <w:color w:val="auto"/>
        </w:rPr>
        <w:t>12.5.4 os danos que dela provierem para a Administração Pública;</w:t>
      </w:r>
    </w:p>
    <w:p w14:paraId="098C54BD">
      <w:pPr>
        <w:spacing w:line="288" w:lineRule="auto"/>
        <w:contextualSpacing/>
        <w:jc w:val="both"/>
        <w:rPr>
          <w:color w:val="auto"/>
        </w:rPr>
      </w:pPr>
    </w:p>
    <w:p w14:paraId="63198C68">
      <w:pPr>
        <w:spacing w:line="288" w:lineRule="auto"/>
        <w:contextualSpacing/>
        <w:jc w:val="both"/>
        <w:rPr>
          <w:color w:val="auto"/>
        </w:rPr>
      </w:pPr>
      <w:r>
        <w:rPr>
          <w:color w:val="auto"/>
        </w:rPr>
        <w:t>12.5.5 a implantação ou o aperfeiçoamento de programa de integridade, conforme normas e orientações dos órgãos de controle.</w:t>
      </w:r>
    </w:p>
    <w:p w14:paraId="7A5199AF">
      <w:pPr>
        <w:spacing w:line="288" w:lineRule="auto"/>
        <w:contextualSpacing/>
        <w:jc w:val="both"/>
        <w:rPr>
          <w:color w:val="auto"/>
        </w:rPr>
      </w:pPr>
    </w:p>
    <w:p w14:paraId="7AB166D6">
      <w:pPr>
        <w:spacing w:line="288" w:lineRule="auto"/>
        <w:contextualSpacing/>
        <w:jc w:val="both"/>
        <w:rPr>
          <w:color w:val="auto"/>
        </w:rPr>
      </w:pPr>
      <w:r>
        <w:rPr>
          <w:color w:val="auto"/>
        </w:rPr>
        <w:t xml:space="preserve">12.6 A imposição das penalidades é de competência exclusiva do órgão ou entidade contratante, sendo competentes para sua aplicação: </w:t>
      </w:r>
    </w:p>
    <w:p w14:paraId="64DF0BD1">
      <w:pPr>
        <w:spacing w:line="288" w:lineRule="auto"/>
        <w:contextualSpacing/>
        <w:jc w:val="both"/>
        <w:rPr>
          <w:color w:val="auto"/>
        </w:rPr>
      </w:pPr>
      <w:r>
        <w:rPr>
          <w:color w:val="auto"/>
        </w:rPr>
        <w:t>a) as sanções previstas nos itens 12.2.1, 12.2.2 e 12.2.3 serão impostas pelo Ordenador de Despesa;</w:t>
      </w:r>
    </w:p>
    <w:p w14:paraId="06396C4C">
      <w:pPr>
        <w:spacing w:line="288" w:lineRule="auto"/>
        <w:contextualSpacing/>
        <w:jc w:val="both"/>
        <w:rPr>
          <w:color w:val="auto"/>
        </w:rPr>
      </w:pPr>
      <w:r>
        <w:rPr>
          <w:color w:val="auto"/>
        </w:rPr>
        <w:t xml:space="preserve">b) a aplicação da sanção prevista no item 12.2.4, na forma do art. </w:t>
      </w:r>
      <w:r>
        <w:rPr>
          <w:rStyle w:val="21"/>
          <w:rFonts w:ascii="Times New Roman" w:hAnsi="Times New Roman" w:cs="Times New Roman"/>
          <w:color w:val="auto"/>
          <w:sz w:val="24"/>
          <w:szCs w:val="24"/>
        </w:rPr>
        <w:t>156, § 6º, I, da Lei nº 14.133/2021,</w:t>
      </w:r>
      <w:r>
        <w:rPr>
          <w:color w:val="auto"/>
        </w:rPr>
        <w:t xml:space="preserve"> é de competência exclusiva:</w:t>
      </w:r>
    </w:p>
    <w:p w14:paraId="36799ACE">
      <w:pPr>
        <w:spacing w:line="288" w:lineRule="auto"/>
        <w:contextualSpacing/>
        <w:jc w:val="both"/>
        <w:rPr>
          <w:rStyle w:val="21"/>
          <w:rFonts w:ascii="Times New Roman" w:hAnsi="Times New Roman" w:cs="Times New Roman"/>
          <w:color w:val="auto"/>
          <w:sz w:val="24"/>
          <w:szCs w:val="24"/>
        </w:rPr>
      </w:pPr>
      <w:r>
        <w:rPr>
          <w:color w:val="auto"/>
        </w:rPr>
        <w:t>b.1) em se tratando de contratação realizada pela Administração Pública direta, do Secretário de Estado</w:t>
      </w:r>
      <w:r>
        <w:rPr>
          <w:rStyle w:val="21"/>
          <w:rFonts w:ascii="Times New Roman" w:hAnsi="Times New Roman" w:cs="Times New Roman"/>
          <w:color w:val="auto"/>
          <w:sz w:val="24"/>
          <w:szCs w:val="24"/>
        </w:rPr>
        <w:t>;</w:t>
      </w:r>
    </w:p>
    <w:p w14:paraId="7F629313">
      <w:pPr>
        <w:spacing w:line="288" w:lineRule="auto"/>
        <w:contextualSpacing/>
        <w:jc w:val="both"/>
        <w:rPr>
          <w:color w:val="auto"/>
        </w:rPr>
      </w:pPr>
      <w:r>
        <w:rPr>
          <w:rStyle w:val="21"/>
          <w:rFonts w:ascii="Times New Roman" w:hAnsi="Times New Roman" w:cs="Times New Roman"/>
          <w:color w:val="auto"/>
          <w:sz w:val="24"/>
          <w:szCs w:val="24"/>
        </w:rPr>
        <w:t>b.2) e</w:t>
      </w:r>
      <w:r>
        <w:rPr>
          <w:color w:val="auto"/>
        </w:rPr>
        <w:t>m se tratando de contratação realizada pela Administração Pública Indireta (fundação e autarquia), da autoridade máxima da entidade.</w:t>
      </w:r>
    </w:p>
    <w:p w14:paraId="18A077DA">
      <w:pPr>
        <w:spacing w:line="288" w:lineRule="auto"/>
        <w:contextualSpacing/>
        <w:jc w:val="both"/>
        <w:rPr>
          <w:color w:val="auto"/>
        </w:rPr>
      </w:pPr>
    </w:p>
    <w:p w14:paraId="731E7D70">
      <w:pPr>
        <w:spacing w:line="288" w:lineRule="auto"/>
        <w:contextualSpacing/>
        <w:jc w:val="both"/>
        <w:rPr>
          <w:color w:val="auto"/>
        </w:rPr>
      </w:pPr>
      <w:r>
        <w:rPr>
          <w:color w:val="auto"/>
        </w:rPr>
        <w:t xml:space="preserve">12.7 A aplicação de quaisquer das penalidades realizar-se-á em processo administrativo que assegurará o contraditório e a ampla defesa ao </w:t>
      </w:r>
      <w:r>
        <w:rPr>
          <w:b/>
          <w:bCs/>
          <w:color w:val="auto"/>
        </w:rPr>
        <w:t>CONTRATADO</w:t>
      </w:r>
      <w:r>
        <w:rPr>
          <w:color w:val="auto"/>
        </w:rPr>
        <w:t xml:space="preserve">, na forma do art. </w:t>
      </w:r>
      <w:r>
        <w:rPr>
          <w:rStyle w:val="21"/>
          <w:rFonts w:ascii="Times New Roman" w:hAnsi="Times New Roman" w:cs="Times New Roman"/>
          <w:color w:val="auto"/>
          <w:sz w:val="24"/>
          <w:szCs w:val="24"/>
        </w:rPr>
        <w:t>156, § 6º, I, da Lei nº 14.133/2021</w:t>
      </w:r>
      <w:r>
        <w:rPr>
          <w:color w:val="auto"/>
        </w:rPr>
        <w:t>, devendo ser observado o procedimento previsto na Lei nº 14.133/2021, e, subsidiariamente, na Lei nº 5.427/2009.</w:t>
      </w:r>
    </w:p>
    <w:p w14:paraId="330933FB">
      <w:pPr>
        <w:spacing w:line="288" w:lineRule="auto"/>
        <w:contextualSpacing/>
        <w:jc w:val="both"/>
        <w:rPr>
          <w:color w:val="auto"/>
        </w:rPr>
      </w:pPr>
    </w:p>
    <w:p w14:paraId="02289007">
      <w:pPr>
        <w:spacing w:line="288" w:lineRule="auto"/>
        <w:contextualSpacing/>
        <w:jc w:val="both"/>
        <w:rPr>
          <w:color w:val="auto"/>
        </w:rPr>
      </w:pPr>
      <w:r>
        <w:rPr>
          <w:color w:val="auto"/>
        </w:rPr>
        <w:t xml:space="preserve">12.7.1 A aplicação de sanção será antecedida de intimação do </w:t>
      </w:r>
      <w:r>
        <w:rPr>
          <w:b/>
          <w:bCs/>
          <w:color w:val="auto"/>
        </w:rPr>
        <w:t>CONTRATADO</w:t>
      </w:r>
      <w:r>
        <w:rPr>
          <w:color w:val="auto"/>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49A19EC6">
      <w:pPr>
        <w:spacing w:line="288" w:lineRule="auto"/>
        <w:contextualSpacing/>
        <w:jc w:val="both"/>
        <w:rPr>
          <w:color w:val="auto"/>
        </w:rPr>
      </w:pPr>
    </w:p>
    <w:p w14:paraId="63861A70">
      <w:pPr>
        <w:spacing w:line="288" w:lineRule="auto"/>
        <w:contextualSpacing/>
        <w:jc w:val="both"/>
        <w:rPr>
          <w:color w:val="auto"/>
        </w:rPr>
      </w:pPr>
      <w:r>
        <w:rPr>
          <w:color w:val="auto"/>
        </w:rPr>
        <w:t xml:space="preserve">12.7.2 A defesa prévia do </w:t>
      </w:r>
      <w:r>
        <w:rPr>
          <w:b/>
          <w:bCs/>
          <w:color w:val="auto"/>
        </w:rPr>
        <w:t>CONTRATADO</w:t>
      </w:r>
      <w:r>
        <w:rPr>
          <w:color w:val="auto"/>
        </w:rPr>
        <w:t xml:space="preserve"> será exercida no prazo de:</w:t>
      </w:r>
    </w:p>
    <w:p w14:paraId="751288A5">
      <w:pPr>
        <w:spacing w:line="288" w:lineRule="auto"/>
        <w:contextualSpacing/>
        <w:jc w:val="both"/>
        <w:rPr>
          <w:color w:val="auto"/>
        </w:rPr>
      </w:pPr>
      <w:r>
        <w:rPr>
          <w:color w:val="auto"/>
        </w:rPr>
        <w:t>a) 15 (quinze) dias úteis, no caso da aplicação das sanções previstas nos itens 12.2.1 e 12.2.2, contado da data da intimação;</w:t>
      </w:r>
    </w:p>
    <w:p w14:paraId="4A198C67">
      <w:pPr>
        <w:spacing w:line="288" w:lineRule="auto"/>
        <w:contextualSpacing/>
        <w:jc w:val="both"/>
        <w:rPr>
          <w:color w:val="auto"/>
        </w:rPr>
      </w:pPr>
      <w:r>
        <w:rPr>
          <w:color w:val="auto"/>
        </w:rPr>
        <w:t xml:space="preserve">b) 15 (quinze) dias úteis, no caso de aplicação das sanções previstas nos itens 12.2.3 e 12.2.4, </w:t>
      </w:r>
      <w:r>
        <w:rPr>
          <w:color w:val="auto"/>
        </w:rPr>
        <w:t>contado da data da intimação, observado o procedimento estabelecido no art. 158 da Lei nº 14.133/2021.</w:t>
      </w:r>
    </w:p>
    <w:p w14:paraId="2D250C27">
      <w:pPr>
        <w:pStyle w:val="8"/>
        <w:spacing w:before="0" w:beforeAutospacing="0" w:after="0" w:afterAutospacing="0" w:line="288" w:lineRule="auto"/>
        <w:contextualSpacing/>
        <w:jc w:val="both"/>
        <w:rPr>
          <w:color w:val="auto"/>
        </w:rPr>
      </w:pPr>
    </w:p>
    <w:p w14:paraId="0DF496D5">
      <w:pPr>
        <w:pStyle w:val="8"/>
        <w:spacing w:before="0" w:beforeAutospacing="0" w:after="0" w:afterAutospacing="0" w:line="288" w:lineRule="auto"/>
        <w:contextualSpacing/>
        <w:jc w:val="both"/>
        <w:rPr>
          <w:color w:val="auto"/>
        </w:rPr>
      </w:pPr>
      <w:r>
        <w:rPr>
          <w:color w:val="auto"/>
        </w:rPr>
        <w:t>12.7.3 Será emitida decisão conclusiva sobre a aplicação ou não da sanção, pela autoridade competente, devendo ser apresentada a devida motivação, com a demonstração dos fatos e dos respectivos fundamentos jurídicos.</w:t>
      </w:r>
    </w:p>
    <w:p w14:paraId="52911B57">
      <w:pPr>
        <w:spacing w:line="288" w:lineRule="auto"/>
        <w:contextualSpacing/>
        <w:jc w:val="both"/>
        <w:rPr>
          <w:color w:val="auto"/>
        </w:rPr>
      </w:pPr>
    </w:p>
    <w:p w14:paraId="3019F186">
      <w:pPr>
        <w:spacing w:line="288" w:lineRule="auto"/>
        <w:contextualSpacing/>
        <w:jc w:val="both"/>
        <w:rPr>
          <w:color w:val="auto"/>
        </w:rPr>
      </w:pPr>
      <w:r>
        <w:rPr>
          <w:color w:val="auto"/>
        </w:rPr>
        <w:t>12.8 A aplicação das sanções previstas neste Contrato não exclui, em hipótese alguma:</w:t>
      </w:r>
    </w:p>
    <w:p w14:paraId="77EBDF94">
      <w:pPr>
        <w:spacing w:line="288" w:lineRule="auto"/>
        <w:contextualSpacing/>
        <w:jc w:val="both"/>
        <w:rPr>
          <w:color w:val="auto"/>
        </w:rPr>
      </w:pPr>
      <w:r>
        <w:rPr>
          <w:color w:val="auto"/>
        </w:rPr>
        <w:t>a) a obrigação de reparação integral do dano causado à Administração Pública, na forma do art. 156, § 9º, da Lei nº 14.133/2021 e do art. 416, parágrafo único, do Código Civil; e</w:t>
      </w:r>
    </w:p>
    <w:p w14:paraId="6CDBCFA1">
      <w:pPr>
        <w:spacing w:line="288" w:lineRule="auto"/>
        <w:contextualSpacing/>
        <w:jc w:val="both"/>
        <w:rPr>
          <w:rFonts w:eastAsia="Arial"/>
          <w:color w:val="auto"/>
        </w:rPr>
      </w:pPr>
      <w:r>
        <w:rPr>
          <w:rFonts w:eastAsia="Arial"/>
          <w:color w:val="auto"/>
        </w:rPr>
        <w:t>b) a possibilidade de rescisão administrativa do Contrato, na forma dos arts. 138 e 139 da Lei nº 14.133/2021, garantido o contraditório e a ampla defesa.</w:t>
      </w:r>
    </w:p>
    <w:p w14:paraId="6351243B">
      <w:pPr>
        <w:spacing w:line="288" w:lineRule="auto"/>
        <w:contextualSpacing/>
        <w:jc w:val="both"/>
        <w:rPr>
          <w:rFonts w:eastAsia="Arial"/>
          <w:color w:val="auto"/>
        </w:rPr>
      </w:pPr>
    </w:p>
    <w:p w14:paraId="0A32927E">
      <w:pPr>
        <w:spacing w:line="288" w:lineRule="auto"/>
        <w:contextualSpacing/>
        <w:jc w:val="both"/>
        <w:rPr>
          <w:rFonts w:eastAsia="Arial"/>
          <w:color w:val="auto"/>
        </w:rPr>
      </w:pPr>
      <w:r>
        <w:rPr>
          <w:rFonts w:eastAsia="Arial"/>
          <w:color w:val="auto"/>
        </w:rPr>
        <w:t xml:space="preserve">12.8.1 Aplica-se o disposto na alínea a do item 12.8 à multa compensatória, nos termos do parágrafo único do art. 416 do Código Civil. </w:t>
      </w:r>
    </w:p>
    <w:p w14:paraId="78EACE0D">
      <w:pPr>
        <w:spacing w:line="288" w:lineRule="auto"/>
        <w:contextualSpacing/>
        <w:jc w:val="both"/>
        <w:rPr>
          <w:rFonts w:eastAsia="Arial"/>
          <w:color w:val="auto"/>
        </w:rPr>
      </w:pPr>
    </w:p>
    <w:p w14:paraId="5C478688">
      <w:pPr>
        <w:spacing w:line="288" w:lineRule="auto"/>
        <w:contextualSpacing/>
        <w:jc w:val="both"/>
        <w:rPr>
          <w:rFonts w:eastAsia="Arial"/>
          <w:color w:val="auto"/>
        </w:rPr>
      </w:pPr>
      <w:r>
        <w:rPr>
          <w:rFonts w:eastAsia="Arial"/>
          <w:color w:val="auto"/>
        </w:rPr>
        <w:t>12.9 As sanções de impedimento de licitar e contratar e de declaração de inidoneidade para licitar ou contratar são passíveis de reabilitação, observados os requisitos estabelecidos no art. 163 da Lei nº 14.133/2021.</w:t>
      </w:r>
    </w:p>
    <w:p w14:paraId="68060A76">
      <w:pPr>
        <w:spacing w:line="288" w:lineRule="auto"/>
        <w:contextualSpacing/>
        <w:jc w:val="both"/>
        <w:rPr>
          <w:color w:val="auto"/>
        </w:rPr>
      </w:pPr>
    </w:p>
    <w:p w14:paraId="67FB81F3">
      <w:pPr>
        <w:spacing w:line="288" w:lineRule="auto"/>
        <w:contextualSpacing/>
        <w:jc w:val="both"/>
        <w:rPr>
          <w:color w:val="auto"/>
        </w:rPr>
      </w:pPr>
      <w:r>
        <w:rPr>
          <w:color w:val="auto"/>
        </w:rPr>
        <w:t xml:space="preserve">12.10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BF0CEDD">
      <w:pPr>
        <w:spacing w:line="288" w:lineRule="auto"/>
        <w:contextualSpacing/>
        <w:jc w:val="both"/>
        <w:rPr>
          <w:color w:val="auto"/>
        </w:rPr>
      </w:pPr>
    </w:p>
    <w:p w14:paraId="74BB7A44">
      <w:pPr>
        <w:spacing w:line="288" w:lineRule="auto"/>
        <w:contextualSpacing/>
        <w:jc w:val="both"/>
        <w:rPr>
          <w:color w:val="auto"/>
        </w:rPr>
      </w:pPr>
      <w:r>
        <w:rPr>
          <w:color w:val="auto"/>
        </w:rPr>
        <w:t>12.10.1 A apuração e o julgamento das demais infrações administrativas não consideradas como ato lesivo à Administração Pública nacional nos termos da Lei nº 12.846/2013 seguirão seu rito normal na unidade administrativa.</w:t>
      </w:r>
    </w:p>
    <w:p w14:paraId="09E9F196">
      <w:pPr>
        <w:spacing w:line="288" w:lineRule="auto"/>
        <w:contextualSpacing/>
        <w:jc w:val="both"/>
        <w:rPr>
          <w:color w:val="auto"/>
        </w:rPr>
      </w:pPr>
    </w:p>
    <w:p w14:paraId="63D28911">
      <w:pPr>
        <w:spacing w:line="288" w:lineRule="auto"/>
        <w:contextualSpacing/>
        <w:jc w:val="both"/>
        <w:rPr>
          <w:color w:val="auto"/>
        </w:rPr>
      </w:pPr>
      <w:r>
        <w:rPr>
          <w:color w:val="auto"/>
        </w:rPr>
        <w:t xml:space="preserve">12.10.2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7DF48A1E">
      <w:pPr>
        <w:spacing w:line="288" w:lineRule="auto"/>
        <w:contextualSpacing/>
        <w:jc w:val="both"/>
        <w:rPr>
          <w:color w:val="auto"/>
        </w:rPr>
      </w:pPr>
    </w:p>
    <w:p w14:paraId="0222908C">
      <w:pPr>
        <w:spacing w:line="288" w:lineRule="auto"/>
        <w:contextualSpacing/>
        <w:jc w:val="both"/>
        <w:rPr>
          <w:color w:val="auto"/>
        </w:rPr>
      </w:pPr>
      <w:r>
        <w:rPr>
          <w:color w:val="auto"/>
        </w:rPr>
        <w:t>12.10.2.1 Caso seja possível, a apuração deverá ser promovida em conjunto no PAR, na forma do art. 33, § 1º, do Decreto nº 46.366, de 19 de julho de 2018.</w:t>
      </w:r>
    </w:p>
    <w:p w14:paraId="15F8C7BF">
      <w:pPr>
        <w:spacing w:line="288" w:lineRule="auto"/>
        <w:contextualSpacing/>
        <w:jc w:val="both"/>
        <w:rPr>
          <w:color w:val="auto"/>
        </w:rPr>
      </w:pPr>
    </w:p>
    <w:p w14:paraId="11D3DF56">
      <w:pPr>
        <w:spacing w:line="288" w:lineRule="auto"/>
        <w:contextualSpacing/>
        <w:jc w:val="both"/>
        <w:rPr>
          <w:color w:val="auto"/>
        </w:rPr>
      </w:pPr>
      <w:r>
        <w:rPr>
          <w:color w:val="auto"/>
        </w:rPr>
        <w:t xml:space="preserve">12.11 Na hipótese de abertura de processo administrativo destinado a apuração de fatos e, se for o caso, aplicação de sanções ao </w:t>
      </w:r>
      <w:r>
        <w:rPr>
          <w:b/>
          <w:bCs/>
          <w:color w:val="auto"/>
        </w:rPr>
        <w:t>CONTRATADO</w:t>
      </w:r>
      <w:r>
        <w:rPr>
          <w:color w:val="auto"/>
        </w:rPr>
        <w:t>, em decorrência de conduta vedada no contrato, as comunicações serão efetuadas por meio do endereço de correio eletrônico ("e-mail") cadastrado pela empresa junto ao sistema eletrônico de contratações do Estado.</w:t>
      </w:r>
    </w:p>
    <w:p w14:paraId="52A324BB">
      <w:pPr>
        <w:autoSpaceDE w:val="0"/>
        <w:autoSpaceDN w:val="0"/>
        <w:adjustRightInd w:val="0"/>
        <w:spacing w:line="288" w:lineRule="auto"/>
        <w:contextualSpacing/>
        <w:jc w:val="both"/>
        <w:rPr>
          <w:color w:val="auto"/>
        </w:rPr>
      </w:pPr>
    </w:p>
    <w:p w14:paraId="6E1D48EE">
      <w:pPr>
        <w:autoSpaceDE w:val="0"/>
        <w:autoSpaceDN w:val="0"/>
        <w:adjustRightInd w:val="0"/>
        <w:spacing w:line="288" w:lineRule="auto"/>
        <w:contextualSpacing/>
        <w:jc w:val="both"/>
        <w:rPr>
          <w:color w:val="auto"/>
        </w:rPr>
      </w:pPr>
      <w:r>
        <w:rPr>
          <w:color w:val="auto"/>
        </w:rPr>
        <w:t xml:space="preserve">12.11.1 O </w:t>
      </w:r>
      <w:r>
        <w:rPr>
          <w:b/>
          <w:bCs/>
          <w:color w:val="auto"/>
        </w:rPr>
        <w:t>CONTRATADO</w:t>
      </w:r>
      <w:r>
        <w:rPr>
          <w:color w:val="auto"/>
        </w:rPr>
        <w:t xml:space="preserve"> deverá manter atualizado o endereço de correio eletrônico ("e-mail") cadastrado junto ao sistema eletrônico de contratações do Estado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72F614F6">
      <w:pPr>
        <w:autoSpaceDE w:val="0"/>
        <w:autoSpaceDN w:val="0"/>
        <w:adjustRightInd w:val="0"/>
        <w:spacing w:line="288" w:lineRule="auto"/>
        <w:contextualSpacing/>
        <w:jc w:val="both"/>
        <w:rPr>
          <w:color w:val="auto"/>
        </w:rPr>
      </w:pPr>
    </w:p>
    <w:p w14:paraId="45741A27">
      <w:pPr>
        <w:autoSpaceDE w:val="0"/>
        <w:autoSpaceDN w:val="0"/>
        <w:adjustRightInd w:val="0"/>
        <w:spacing w:line="288" w:lineRule="auto"/>
        <w:contextualSpacing/>
        <w:jc w:val="both"/>
        <w:rPr>
          <w:color w:val="auto"/>
        </w:rPr>
      </w:pPr>
      <w:r>
        <w:rPr>
          <w:color w:val="auto"/>
        </w:rPr>
        <w:t xml:space="preserve">12.12 O </w:t>
      </w:r>
      <w:r>
        <w:rPr>
          <w:b/>
          <w:bCs/>
          <w:color w:val="auto"/>
        </w:rPr>
        <w:t>CONTRATANTE</w:t>
      </w:r>
      <w:r>
        <w:rPr>
          <w:color w:val="auto"/>
        </w:rPr>
        <w:t xml:space="preserv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2908244C">
      <w:pPr>
        <w:pStyle w:val="22"/>
        <w:spacing w:line="288" w:lineRule="auto"/>
        <w:contextualSpacing/>
        <w:jc w:val="both"/>
        <w:rPr>
          <w:rFonts w:ascii="Times New Roman" w:hAnsi="Times New Roman" w:cs="Times New Roman"/>
          <w:color w:val="auto"/>
        </w:rPr>
      </w:pPr>
    </w:p>
    <w:p w14:paraId="678756CC">
      <w:pPr>
        <w:pStyle w:val="22"/>
        <w:spacing w:line="288" w:lineRule="auto"/>
        <w:contextualSpacing/>
        <w:jc w:val="both"/>
        <w:rPr>
          <w:rFonts w:ascii="Times New Roman" w:hAnsi="Times New Roman" w:cs="Times New Roman"/>
          <w:color w:val="auto"/>
        </w:rPr>
      </w:pPr>
      <w:r>
        <w:rPr>
          <w:rFonts w:ascii="Times New Roman" w:hAnsi="Times New Roman" w:cs="Times New Roman"/>
          <w:color w:val="auto"/>
        </w:rPr>
        <w:t>12.12.1 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(Cnep), na forma do art. 161 da Lei nº 14.133/2021.</w:t>
      </w:r>
    </w:p>
    <w:p w14:paraId="4A421185">
      <w:pPr>
        <w:spacing w:line="288" w:lineRule="auto"/>
        <w:contextualSpacing/>
        <w:jc w:val="both"/>
        <w:rPr>
          <w:color w:val="auto"/>
        </w:rPr>
      </w:pPr>
    </w:p>
    <w:p w14:paraId="4D7C89B2">
      <w:pPr>
        <w:spacing w:line="288" w:lineRule="auto"/>
        <w:contextualSpacing/>
        <w:jc w:val="both"/>
        <w:rPr>
          <w:color w:val="auto"/>
        </w:rPr>
      </w:pPr>
      <w:r>
        <w:rPr>
          <w:color w:val="auto"/>
        </w:rPr>
        <w:t xml:space="preserve">12.13 Caso o valor da multa aplicada seja superior ao </w:t>
      </w:r>
      <w:r>
        <w:rPr>
          <w:color w:val="auto"/>
        </w:rPr>
        <w:t xml:space="preserve">do pagamento eventualmente devido pela Administração ao </w:t>
      </w:r>
      <w:r>
        <w:rPr>
          <w:b/>
          <w:bCs/>
          <w:color w:val="auto"/>
        </w:rPr>
        <w:t>CONTRATADO</w:t>
      </w:r>
      <w:r>
        <w:rPr>
          <w:color w:val="auto"/>
        </w:rPr>
        <w:t xml:space="preserve"> e da garantia prestada</w:t>
      </w:r>
      <w:r>
        <w:rPr>
          <w:color w:val="auto"/>
        </w:rPr>
        <w:t>, deverá ser emitida nota de débito no valor do saldo, no prazo de 30 (trinta) dias após a decisão final quanto à penalidade.</w:t>
      </w:r>
    </w:p>
    <w:p w14:paraId="467B2D72">
      <w:pPr>
        <w:spacing w:line="288" w:lineRule="auto"/>
        <w:contextualSpacing/>
        <w:jc w:val="both"/>
        <w:rPr>
          <w:color w:val="auto"/>
        </w:rPr>
      </w:pPr>
    </w:p>
    <w:p w14:paraId="1B8D9A10">
      <w:pPr>
        <w:spacing w:line="288" w:lineRule="auto"/>
        <w:contextualSpacing/>
        <w:jc w:val="both"/>
        <w:rPr>
          <w:color w:val="auto"/>
        </w:rPr>
      </w:pPr>
      <w:r>
        <w:rPr>
          <w:color w:val="auto"/>
        </w:rPr>
        <w:t>12.13.1 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CE45E0E">
      <w:pPr>
        <w:pStyle w:val="11"/>
        <w:spacing w:before="0" w:beforeAutospacing="0" w:after="0" w:afterAutospacing="0" w:line="288" w:lineRule="auto"/>
        <w:ind w:right="-1"/>
        <w:contextualSpacing/>
        <w:jc w:val="both"/>
        <w:rPr>
          <w:color w:val="auto"/>
        </w:rPr>
      </w:pPr>
    </w:p>
    <w:p w14:paraId="3E823905">
      <w:pPr>
        <w:pStyle w:val="11"/>
        <w:spacing w:before="0" w:beforeAutospacing="0" w:after="0" w:afterAutospacing="0" w:line="288" w:lineRule="auto"/>
        <w:ind w:right="-1"/>
        <w:contextualSpacing/>
        <w:jc w:val="both"/>
        <w:rPr>
          <w:color w:val="auto"/>
        </w:rPr>
      </w:pPr>
      <w:r>
        <w:rPr>
          <w:color w:val="auto"/>
        </w:rPr>
        <w:t>12.13.2 O procedimento para inscrição do débito em dívida ativa deverá observar o que dispõem os arts. 4° e 5° da Lei n° 5.351, de 15 de dezembro de 2008, sendo que, em caso de dúvida, a Procuradoria da Dívida Ativa deverá ser consultada.</w:t>
      </w:r>
    </w:p>
    <w:p w14:paraId="11508792">
      <w:pPr>
        <w:pStyle w:val="13"/>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TERCEIRA – DA EXTINÇÃO CONTRATUAL </w:t>
      </w:r>
    </w:p>
    <w:p w14:paraId="6F6E30D9">
      <w:pPr>
        <w:spacing w:before="120" w:after="120" w:line="288" w:lineRule="auto"/>
        <w:contextualSpacing/>
        <w:jc w:val="both"/>
        <w:rPr>
          <w:color w:val="auto"/>
        </w:rPr>
      </w:pPr>
      <w:r>
        <w:rPr>
          <w:color w:val="auto"/>
        </w:rPr>
        <w:t xml:space="preserve">13.1 O Contrato será extinto quando vencido o prazo nele estipulado, independentemente de terem sido cumpridas ou não as obrigações pelos </w:t>
      </w:r>
      <w:r>
        <w:rPr>
          <w:b/>
          <w:bCs/>
          <w:color w:val="auto"/>
        </w:rPr>
        <w:t>CONTRATANTES</w:t>
      </w:r>
      <w:r>
        <w:rPr>
          <w:color w:val="auto"/>
        </w:rPr>
        <w:t>, sem prejuízo da aplicação das penalidades eventualmente cabíveis, observados os preceitos da Lei nº 14.133/2021 e neste Contrato.</w:t>
      </w:r>
    </w:p>
    <w:p w14:paraId="469AF463">
      <w:pPr>
        <w:spacing w:before="120" w:after="120" w:line="288" w:lineRule="auto"/>
        <w:contextualSpacing/>
        <w:jc w:val="both"/>
        <w:rPr>
          <w:color w:val="auto"/>
        </w:rPr>
      </w:pPr>
    </w:p>
    <w:p w14:paraId="757C0E52">
      <w:pPr>
        <w:spacing w:before="120" w:after="120" w:line="288" w:lineRule="auto"/>
        <w:contextualSpacing/>
        <w:jc w:val="both"/>
        <w:rPr>
          <w:color w:val="auto"/>
        </w:rPr>
      </w:pPr>
      <w:r>
        <w:rPr>
          <w:color w:val="auto"/>
        </w:rPr>
        <w:t xml:space="preserve">13.2 O Contrato poderá ser extinto antes do prazo nele fixado, sem ônus para o </w:t>
      </w:r>
      <w:r>
        <w:rPr>
          <w:b/>
          <w:bCs/>
          <w:color w:val="auto"/>
        </w:rPr>
        <w:t>CONTRATANTE</w:t>
      </w:r>
      <w:r>
        <w:rPr>
          <w:color w:val="auto"/>
        </w:rPr>
        <w:t>, quando este órgão ou entidade não dispuser de créditos orçamentários para sua continuidade, ou quando entender que o Contrato não mais lhe oferece vantagem.</w:t>
      </w:r>
    </w:p>
    <w:p w14:paraId="796469E7">
      <w:pPr>
        <w:spacing w:before="120" w:after="120" w:line="288" w:lineRule="auto"/>
        <w:contextualSpacing/>
        <w:jc w:val="both"/>
        <w:rPr>
          <w:color w:val="auto"/>
        </w:rPr>
      </w:pPr>
    </w:p>
    <w:p w14:paraId="646727C5">
      <w:pPr>
        <w:spacing w:before="120" w:after="120" w:line="288" w:lineRule="auto"/>
        <w:contextualSpacing/>
        <w:jc w:val="both"/>
        <w:rPr>
          <w:color w:val="auto"/>
        </w:rPr>
      </w:pPr>
      <w:r>
        <w:rPr>
          <w:color w:val="auto"/>
        </w:rPr>
        <w:t xml:space="preserve">13.2.1 A extinção, na hipótese do subitem anterior, ocorrerá na próxima data de aniversário do Contrato, desde que haja a notificação do </w:t>
      </w:r>
      <w:r>
        <w:rPr>
          <w:b/>
          <w:bCs/>
          <w:color w:val="auto"/>
        </w:rPr>
        <w:t>CONTRATADO</w:t>
      </w:r>
      <w:r>
        <w:rPr>
          <w:color w:val="auto"/>
        </w:rPr>
        <w:t xml:space="preserve"> pelo </w:t>
      </w:r>
      <w:r>
        <w:rPr>
          <w:b/>
          <w:bCs/>
          <w:color w:val="auto"/>
        </w:rPr>
        <w:t>CONTRATANTE</w:t>
      </w:r>
      <w:r>
        <w:rPr>
          <w:color w:val="auto"/>
        </w:rPr>
        <w:t xml:space="preserve"> nesse sentido com pelo menos 2 (dois) meses de antecedência da data de aniversário.</w:t>
      </w:r>
    </w:p>
    <w:p w14:paraId="3D08D094">
      <w:pPr>
        <w:spacing w:before="120" w:after="120" w:line="288" w:lineRule="auto"/>
        <w:contextualSpacing/>
        <w:jc w:val="both"/>
        <w:rPr>
          <w:color w:val="auto"/>
        </w:rPr>
      </w:pPr>
    </w:p>
    <w:p w14:paraId="7D19F42B">
      <w:pPr>
        <w:spacing w:before="120" w:after="120" w:line="288" w:lineRule="auto"/>
        <w:contextualSpacing/>
        <w:jc w:val="both"/>
        <w:rPr>
          <w:color w:val="auto"/>
        </w:rPr>
      </w:pPr>
      <w:r>
        <w:rPr>
          <w:color w:val="auto"/>
        </w:rPr>
        <w:t>13.2.2 Caso a notificação da não-continuidade do Contrato de que trata este subitem ocorra com menos de 2 (dois) meses de antecedência da data de aniversário, a extinção contratual ocorrerá após 2 (dois) meses da data da comunicação.</w:t>
      </w:r>
    </w:p>
    <w:p w14:paraId="7AC8E393">
      <w:pPr>
        <w:spacing w:before="120" w:after="120" w:line="288" w:lineRule="auto"/>
        <w:contextualSpacing/>
        <w:jc w:val="both"/>
        <w:rPr>
          <w:color w:val="auto"/>
        </w:rPr>
      </w:pPr>
    </w:p>
    <w:p w14:paraId="7785A7B0">
      <w:pPr>
        <w:spacing w:before="120" w:after="120" w:line="288" w:lineRule="auto"/>
        <w:contextualSpacing/>
        <w:jc w:val="both"/>
        <w:rPr>
          <w:color w:val="auto"/>
        </w:rPr>
      </w:pPr>
      <w:r>
        <w:rPr>
          <w:color w:val="auto"/>
        </w:rPr>
        <w:t>13.3 O presente Contrato poderá ser extinto, antes de cumpridas as obrigações estipuladas, ou antes do prazo neste fixado:</w:t>
      </w:r>
    </w:p>
    <w:p w14:paraId="3A83833F">
      <w:pPr>
        <w:spacing w:before="120" w:after="120" w:line="288" w:lineRule="auto"/>
        <w:contextualSpacing/>
        <w:jc w:val="both"/>
        <w:rPr>
          <w:color w:val="auto"/>
        </w:rPr>
      </w:pPr>
      <w:r>
        <w:rPr>
          <w:color w:val="auto"/>
        </w:rPr>
        <w:t xml:space="preserve">a) por ato unilateral do </w:t>
      </w:r>
      <w:r>
        <w:rPr>
          <w:b/>
          <w:bCs/>
          <w:color w:val="auto"/>
        </w:rPr>
        <w:t>CONTRATANTE</w:t>
      </w:r>
      <w:r>
        <w:rPr>
          <w:color w:val="auto"/>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3C45F942">
      <w:pPr>
        <w:spacing w:before="120" w:after="120" w:line="288" w:lineRule="auto"/>
        <w:contextualSpacing/>
        <w:jc w:val="both"/>
        <w:rPr>
          <w:color w:val="auto"/>
        </w:rPr>
      </w:pPr>
      <w:r>
        <w:rPr>
          <w:color w:val="auto"/>
        </w:rPr>
        <w:t>b) consensualmente, na forma do art. 138, II, da Lei nº 14.133/2021; e</w:t>
      </w:r>
    </w:p>
    <w:p w14:paraId="247BC85C">
      <w:pPr>
        <w:spacing w:before="120" w:after="120" w:line="288" w:lineRule="auto"/>
        <w:contextualSpacing/>
        <w:jc w:val="both"/>
        <w:rPr>
          <w:iCs/>
          <w:color w:val="auto"/>
        </w:rPr>
      </w:pPr>
      <w:r>
        <w:rPr>
          <w:color w:val="auto"/>
        </w:rPr>
        <w:t xml:space="preserve">c) na hipótese de contratação direta fundamentada no art. 75, VIII, da Lei nº 14.133/2021, </w:t>
      </w:r>
      <w:r>
        <w:rPr>
          <w:iCs/>
          <w:color w:val="auto"/>
        </w:rPr>
        <w:t xml:space="preserve">a qualquer tempo, sem indenização, e independentemente de aviso ou prazo, pelo </w:t>
      </w:r>
      <w:r>
        <w:rPr>
          <w:b/>
          <w:bCs/>
          <w:iCs/>
          <w:color w:val="auto"/>
        </w:rPr>
        <w:t>CONTRATANTE</w:t>
      </w:r>
      <w:r>
        <w:rPr>
          <w:iCs/>
          <w:color w:val="auto"/>
        </w:rPr>
        <w:t>, tão logo esteja(m) concluído(s) o(s) procedimento(s) licitatório(s) implementado(s) para a contratação do objeto em questão.</w:t>
      </w:r>
    </w:p>
    <w:p w14:paraId="0D9F0041">
      <w:pPr>
        <w:spacing w:before="120" w:after="120" w:line="288" w:lineRule="auto"/>
        <w:contextualSpacing/>
        <w:jc w:val="both"/>
        <w:rPr>
          <w:color w:val="auto"/>
        </w:rPr>
      </w:pPr>
    </w:p>
    <w:p w14:paraId="3906AFBA">
      <w:pPr>
        <w:spacing w:before="120" w:after="120" w:line="288" w:lineRule="auto"/>
        <w:contextualSpacing/>
        <w:jc w:val="both"/>
        <w:rPr>
          <w:color w:val="auto"/>
        </w:rPr>
      </w:pPr>
      <w:r>
        <w:rPr>
          <w:color w:val="auto"/>
        </w:rPr>
        <w:t xml:space="preserve">13.3.1 A </w:t>
      </w:r>
      <w:r>
        <w:rPr>
          <w:color w:val="auto"/>
        </w:rPr>
        <w:t>alteração social ou a modificação da finalidade ou da estrutura da empresa</w:t>
      </w:r>
      <w:r>
        <w:rPr>
          <w:color w:val="auto"/>
        </w:rPr>
        <w:t xml:space="preserve"> não ensejará a rescisão se não </w:t>
      </w:r>
      <w:r>
        <w:rPr>
          <w:color w:val="auto"/>
        </w:rPr>
        <w:t>restringir sua capacidade de concluir o Contrato.</w:t>
      </w:r>
      <w:r>
        <w:rPr>
          <w:color w:val="auto"/>
        </w:rPr>
        <w:br w:type="textWrapping"/>
      </w:r>
    </w:p>
    <w:p w14:paraId="4D98692B">
      <w:pPr>
        <w:spacing w:before="120" w:after="120" w:line="288" w:lineRule="auto"/>
        <w:contextualSpacing/>
        <w:jc w:val="both"/>
        <w:rPr>
          <w:color w:val="auto"/>
        </w:rPr>
      </w:pPr>
      <w:r>
        <w:rPr>
          <w:color w:val="auto"/>
        </w:rPr>
        <w:t xml:space="preserve">13.3.2 Se a operação </w:t>
      </w:r>
      <w:r>
        <w:rPr>
          <w:color w:val="auto"/>
        </w:rPr>
        <w:t>implicar mudança da pessoa jurídica contratada, deverá ser formalizado termo aditivo para alteração subjetiva.</w:t>
      </w:r>
    </w:p>
    <w:p w14:paraId="4149A513">
      <w:pPr>
        <w:spacing w:before="120" w:after="120" w:line="288" w:lineRule="auto"/>
        <w:contextualSpacing/>
        <w:jc w:val="both"/>
        <w:rPr>
          <w:color w:val="auto"/>
        </w:rPr>
      </w:pPr>
    </w:p>
    <w:p w14:paraId="5AC2672B">
      <w:pPr>
        <w:spacing w:before="120" w:after="120" w:line="288" w:lineRule="auto"/>
        <w:contextualSpacing/>
        <w:jc w:val="both"/>
        <w:rPr>
          <w:color w:val="auto"/>
        </w:rPr>
      </w:pPr>
      <w:r>
        <w:rPr>
          <w:color w:val="auto"/>
        </w:rPr>
        <w:t>13.4 A extinção contratual prematura deverá ser precedida de autorização escrita e fundamentada da autoridade competente e reduzida a termo no respectivo processo.</w:t>
      </w:r>
    </w:p>
    <w:p w14:paraId="7AA2F306">
      <w:pPr>
        <w:spacing w:before="120" w:after="120" w:line="288" w:lineRule="auto"/>
        <w:contextualSpacing/>
        <w:jc w:val="both"/>
        <w:rPr>
          <w:color w:val="auto"/>
        </w:rPr>
      </w:pPr>
    </w:p>
    <w:p w14:paraId="3D22D91B">
      <w:pPr>
        <w:spacing w:before="120" w:after="120" w:line="288" w:lineRule="auto"/>
        <w:contextualSpacing/>
        <w:jc w:val="both"/>
        <w:rPr>
          <w:color w:val="auto"/>
        </w:rPr>
      </w:pPr>
      <w:r>
        <w:rPr>
          <w:color w:val="auto"/>
        </w:rPr>
        <w:t xml:space="preserve">13.4.1 A justificativa da rescisão por ato unilateral do </w:t>
      </w:r>
      <w:r>
        <w:rPr>
          <w:b/>
          <w:bCs/>
          <w:color w:val="auto"/>
        </w:rPr>
        <w:t>CONTRATANTE</w:t>
      </w:r>
      <w:r>
        <w:rPr>
          <w:color w:val="auto"/>
        </w:rPr>
        <w:t>, sempre que possível, contemplará:</w:t>
      </w:r>
    </w:p>
    <w:p w14:paraId="56EE1E7D">
      <w:pPr>
        <w:spacing w:before="120" w:after="120" w:line="288" w:lineRule="auto"/>
        <w:contextualSpacing/>
        <w:jc w:val="both"/>
        <w:rPr>
          <w:color w:val="auto"/>
        </w:rPr>
      </w:pPr>
      <w:r>
        <w:rPr>
          <w:color w:val="auto"/>
        </w:rPr>
        <w:t>a) as obrigações contratuais já cumpridas ou parcialmente cumpridas;</w:t>
      </w:r>
    </w:p>
    <w:p w14:paraId="6B17CB96">
      <w:pPr>
        <w:spacing w:before="120" w:after="120" w:line="288" w:lineRule="auto"/>
        <w:contextualSpacing/>
        <w:jc w:val="both"/>
        <w:rPr>
          <w:color w:val="auto"/>
        </w:rPr>
      </w:pPr>
      <w:r>
        <w:rPr>
          <w:color w:val="auto"/>
        </w:rPr>
        <w:t>b) os pagamentos já efetuados e ainda devidos;</w:t>
      </w:r>
    </w:p>
    <w:p w14:paraId="45149F75">
      <w:pPr>
        <w:spacing w:before="120" w:after="120" w:line="288" w:lineRule="auto"/>
        <w:contextualSpacing/>
        <w:jc w:val="both"/>
        <w:rPr>
          <w:color w:val="auto"/>
        </w:rPr>
      </w:pPr>
      <w:r>
        <w:rPr>
          <w:color w:val="auto"/>
        </w:rPr>
        <w:t>c) as indenizações e multas.</w:t>
      </w:r>
    </w:p>
    <w:p w14:paraId="0F73D9E4">
      <w:pPr>
        <w:tabs>
          <w:tab w:val="left" w:pos="1020"/>
        </w:tabs>
        <w:spacing w:line="288" w:lineRule="auto"/>
        <w:contextualSpacing/>
        <w:jc w:val="both"/>
        <w:rPr>
          <w:color w:val="auto"/>
        </w:rPr>
      </w:pPr>
    </w:p>
    <w:p w14:paraId="6956F685">
      <w:pPr>
        <w:tabs>
          <w:tab w:val="left" w:pos="1020"/>
        </w:tabs>
        <w:spacing w:line="288" w:lineRule="auto"/>
        <w:contextualSpacing/>
        <w:jc w:val="both"/>
        <w:rPr>
          <w:rStyle w:val="6"/>
          <w:color w:val="auto"/>
        </w:rPr>
      </w:pPr>
      <w:r>
        <w:rPr>
          <w:color w:val="auto"/>
        </w:rPr>
        <w:t>13.5 A extinção do Contrato não configura óbice para o reconhecimento do desequilíbrio econômico-financeiro, hipótese em que será concedida indenização por meio de termo indenizatório,</w:t>
      </w:r>
      <w:r>
        <w:rPr>
          <w:color w:val="auto"/>
        </w:rPr>
        <w:fldChar w:fldCharType="begin"/>
      </w:r>
      <w:r>
        <w:rPr>
          <w:color w:val="auto"/>
        </w:rPr>
        <w:instrText xml:space="preserve">HYPERLINK "http://www.planalto.gov.br/ccivil_03/_ato2019-2022/2021/lei/L14133.htm" \l "art131"</w:instrText>
      </w:r>
      <w:r>
        <w:rPr>
          <w:color w:val="auto"/>
        </w:rPr>
        <w:fldChar w:fldCharType="separate"/>
      </w:r>
      <w:r>
        <w:rPr>
          <w:rStyle w:val="6"/>
          <w:color w:val="auto"/>
          <w:u w:val="none"/>
        </w:rPr>
        <w:t xml:space="preserve"> desde que o pedido seja </w:t>
      </w:r>
      <w:r>
        <w:rPr>
          <w:color w:val="auto"/>
        </w:rPr>
        <w:t xml:space="preserve">formulado durante a vigência do contrato e antes de eventual prorrogação, na forma do art. 131, </w:t>
      </w:r>
      <w:r>
        <w:rPr>
          <w:i/>
          <w:iCs/>
          <w:color w:val="auto"/>
        </w:rPr>
        <w:t>caput</w:t>
      </w:r>
      <w:r>
        <w:rPr>
          <w:color w:val="auto"/>
        </w:rPr>
        <w:t xml:space="preserve"> e parágrafo único, da Lei nº 14.133/2021</w:t>
      </w:r>
      <w:r>
        <w:rPr>
          <w:rStyle w:val="6"/>
          <w:color w:val="auto"/>
          <w:u w:val="none"/>
        </w:rPr>
        <w:t>.</w:t>
      </w:r>
      <w:r>
        <w:rPr>
          <w:rStyle w:val="6"/>
          <w:color w:val="auto"/>
          <w:u w:val="none"/>
        </w:rPr>
        <w:fldChar w:fldCharType="end"/>
      </w:r>
    </w:p>
    <w:p w14:paraId="04017FE5">
      <w:pPr>
        <w:spacing w:before="120" w:after="120" w:line="288" w:lineRule="auto"/>
        <w:contextualSpacing/>
        <w:jc w:val="both"/>
        <w:rPr>
          <w:color w:val="auto"/>
        </w:rPr>
      </w:pPr>
    </w:p>
    <w:p w14:paraId="5524BD5D">
      <w:pPr>
        <w:spacing w:before="120" w:after="120" w:line="288" w:lineRule="auto"/>
        <w:contextualSpacing/>
        <w:jc w:val="both"/>
        <w:rPr>
          <w:color w:val="auto"/>
        </w:rPr>
      </w:pPr>
      <w:r>
        <w:rPr>
          <w:color w:val="auto"/>
        </w:rPr>
        <w:t xml:space="preserve">13.6 Extinto o Contrato, o </w:t>
      </w:r>
      <w:r>
        <w:rPr>
          <w:b/>
          <w:bCs/>
          <w:color w:val="auto"/>
        </w:rPr>
        <w:t>CONTRATANTE</w:t>
      </w:r>
      <w:r>
        <w:rPr>
          <w:color w:val="auto"/>
        </w:rPr>
        <w:t xml:space="preserve"> poderá ainda:</w:t>
      </w:r>
    </w:p>
    <w:p w14:paraId="611AEA87">
      <w:pPr>
        <w:spacing w:before="120" w:after="120" w:line="288" w:lineRule="auto"/>
        <w:contextualSpacing/>
        <w:jc w:val="both"/>
        <w:rPr>
          <w:color w:val="auto"/>
        </w:rPr>
      </w:pPr>
    </w:p>
    <w:p w14:paraId="0557E8FF">
      <w:pPr>
        <w:spacing w:before="120" w:after="120" w:line="288" w:lineRule="auto"/>
        <w:contextualSpacing/>
        <w:jc w:val="both"/>
        <w:rPr>
          <w:color w:val="auto"/>
        </w:rPr>
      </w:pPr>
      <w:r>
        <w:rPr>
          <w:color w:val="auto"/>
        </w:rPr>
        <w:t xml:space="preserve">13.6.1 nos casos de obrigação de pagamento de multa pelo </w:t>
      </w:r>
      <w:r>
        <w:rPr>
          <w:b/>
          <w:bCs/>
          <w:color w:val="auto"/>
        </w:rPr>
        <w:t>CONTRATADO</w:t>
      </w:r>
      <w:r>
        <w:rPr>
          <w:color w:val="auto"/>
        </w:rPr>
        <w:t>, reter e executar a garantia prestada; e</w:t>
      </w:r>
    </w:p>
    <w:p w14:paraId="27C073A0">
      <w:pPr>
        <w:spacing w:before="120" w:line="288" w:lineRule="auto"/>
        <w:contextualSpacing/>
        <w:jc w:val="both"/>
        <w:rPr>
          <w:color w:val="auto"/>
        </w:rPr>
      </w:pPr>
    </w:p>
    <w:p w14:paraId="4AB4BBB6">
      <w:pPr>
        <w:spacing w:before="120" w:line="288" w:lineRule="auto"/>
        <w:contextualSpacing/>
        <w:jc w:val="both"/>
        <w:rPr>
          <w:color w:val="auto"/>
        </w:rPr>
      </w:pPr>
      <w:r>
        <w:rPr>
          <w:color w:val="auto"/>
        </w:rPr>
        <w:t>13.6.2 nos casos em que houver necessidade de ressarcimento de prejuízos causados à Administração, nos termos do inciso IV do art. 139 da Lei nº 14.133/2021, reter os eventuais créditos existentes</w:t>
      </w:r>
      <w:r>
        <w:rPr>
          <w:color w:val="auto"/>
        </w:rPr>
        <w:t xml:space="preserve"> em favor do </w:t>
      </w:r>
      <w:r>
        <w:rPr>
          <w:b/>
          <w:bCs/>
          <w:color w:val="auto"/>
        </w:rPr>
        <w:t>CONTRATADO</w:t>
      </w:r>
      <w:r>
        <w:rPr>
          <w:color w:val="auto"/>
        </w:rPr>
        <w:t xml:space="preserve"> decorrentes do Contrato.</w:t>
      </w:r>
    </w:p>
    <w:p w14:paraId="037109E5">
      <w:pPr>
        <w:pStyle w:val="11"/>
        <w:spacing w:before="0" w:beforeAutospacing="0" w:after="0" w:afterAutospacing="0" w:line="288" w:lineRule="auto"/>
        <w:ind w:right="-1"/>
        <w:contextualSpacing/>
        <w:jc w:val="both"/>
        <w:rPr>
          <w:color w:val="auto"/>
        </w:rPr>
      </w:pPr>
    </w:p>
    <w:p w14:paraId="632DF705">
      <w:pPr>
        <w:pStyle w:val="11"/>
        <w:spacing w:before="0" w:beforeAutospacing="0" w:after="0" w:afterAutospacing="0" w:line="288" w:lineRule="auto"/>
        <w:ind w:right="-1"/>
        <w:contextualSpacing/>
        <w:jc w:val="both"/>
        <w:rPr>
          <w:color w:val="auto"/>
        </w:rPr>
      </w:pPr>
      <w:r>
        <w:rPr>
          <w:color w:val="auto"/>
        </w:rPr>
        <w:t xml:space="preserve">13.7 O Contrato poderá ser extinto caso se constate que o </w:t>
      </w:r>
      <w:r>
        <w:rPr>
          <w:b/>
          <w:bCs/>
          <w:color w:val="auto"/>
        </w:rPr>
        <w:t>CONTRATADO</w:t>
      </w:r>
      <w:r>
        <w:rPr>
          <w:color w:val="auto"/>
        </w:rPr>
        <w:t xml:space="preserve"> mantém vínculo de natureza técnica, comercial, econômica, financeira, trabalhista ou civil com dirigente do órgão ou entidade </w:t>
      </w:r>
      <w:r>
        <w:rPr>
          <w:b/>
          <w:bCs/>
          <w:color w:val="auto"/>
        </w:rPr>
        <w:t>CONTRATANTE</w:t>
      </w:r>
      <w:r>
        <w:rPr>
          <w:color w:val="auto"/>
        </w:rPr>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3353137B">
      <w:pPr>
        <w:pStyle w:val="11"/>
        <w:spacing w:before="0" w:beforeAutospacing="0" w:after="0" w:afterAutospacing="0" w:line="288" w:lineRule="auto"/>
        <w:ind w:right="-1"/>
        <w:contextualSpacing/>
        <w:jc w:val="both"/>
        <w:rPr>
          <w:color w:val="auto"/>
        </w:rPr>
      </w:pPr>
    </w:p>
    <w:p w14:paraId="3BDD60DA">
      <w:pPr>
        <w:pStyle w:val="13"/>
        <w:numPr>
          <w:ilvl w:val="0"/>
          <w:numId w:val="0"/>
        </w:numPr>
        <w:tabs>
          <w:tab w:val="left" w:pos="0"/>
          <w:tab w:val="clear" w:pos="567"/>
        </w:tabs>
        <w:spacing w:before="0" w:line="288" w:lineRule="auto"/>
        <w:contextualSpacing/>
        <w:rPr>
          <w:rFonts w:ascii="Times New Roman" w:hAnsi="Times New Roman"/>
          <w:color w:val="auto"/>
          <w:sz w:val="24"/>
          <w:szCs w:val="24"/>
        </w:rPr>
      </w:pPr>
      <w:r>
        <w:rPr>
          <w:rFonts w:ascii="Times New Roman" w:hAnsi="Times New Roman"/>
          <w:color w:val="auto"/>
          <w:sz w:val="24"/>
          <w:szCs w:val="24"/>
        </w:rPr>
        <w:t>CLÁUSULA DÉCIMA QUARTA – ALTERAÇÕES</w:t>
      </w:r>
    </w:p>
    <w:p w14:paraId="6B5D8C2A">
      <w:pPr>
        <w:spacing w:before="120" w:after="120" w:line="288" w:lineRule="auto"/>
        <w:contextualSpacing/>
        <w:jc w:val="both"/>
        <w:rPr>
          <w:color w:val="auto"/>
        </w:rPr>
      </w:pPr>
      <w:r>
        <w:rPr>
          <w:color w:val="auto"/>
        </w:rPr>
        <w:t>14.1 Eventuais alterações contratuais reger-se-ão pela disciplina dos arts. 124 e seguintes da Lei nº 14.133/2021.</w:t>
      </w:r>
    </w:p>
    <w:p w14:paraId="0643958B">
      <w:pPr>
        <w:spacing w:before="120" w:after="120" w:line="288" w:lineRule="auto"/>
        <w:contextualSpacing/>
        <w:jc w:val="both"/>
        <w:rPr>
          <w:color w:val="auto"/>
        </w:rPr>
      </w:pPr>
    </w:p>
    <w:p w14:paraId="15511D97">
      <w:pPr>
        <w:spacing w:before="120" w:after="120" w:line="288" w:lineRule="auto"/>
        <w:contextualSpacing/>
        <w:jc w:val="both"/>
        <w:rPr>
          <w:color w:val="auto"/>
        </w:rPr>
      </w:pPr>
      <w:r>
        <w:rPr>
          <w:color w:val="auto"/>
        </w:rPr>
        <w:t xml:space="preserve">14.2 O </w:t>
      </w:r>
      <w:r>
        <w:rPr>
          <w:b/>
          <w:bCs/>
          <w:color w:val="auto"/>
        </w:rPr>
        <w:t>CONTRATADO</w:t>
      </w:r>
      <w:r>
        <w:rPr>
          <w:color w:val="auto"/>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3AB4A2DC">
      <w:pPr>
        <w:spacing w:before="120" w:after="120" w:line="288" w:lineRule="auto"/>
        <w:contextualSpacing/>
        <w:jc w:val="both"/>
        <w:rPr>
          <w:color w:val="auto"/>
        </w:rPr>
      </w:pPr>
    </w:p>
    <w:p w14:paraId="36E6668E">
      <w:pPr>
        <w:spacing w:before="120" w:after="120" w:line="288" w:lineRule="auto"/>
        <w:contextualSpacing/>
        <w:jc w:val="both"/>
        <w:rPr>
          <w:color w:val="auto"/>
        </w:rPr>
      </w:pPr>
      <w:r>
        <w:rPr>
          <w:color w:val="auto"/>
        </w:rPr>
        <w:t xml:space="preserve">14.3 As alterações contratuais deverão ser promovidas mediante celebração de termo aditivo, submetido à prévia aprovação da assessoria jurídica do </w:t>
      </w:r>
      <w:r>
        <w:rPr>
          <w:b/>
          <w:bCs/>
          <w:color w:val="auto"/>
        </w:rPr>
        <w:t>CONTRATANTE</w:t>
      </w:r>
      <w:r>
        <w:rPr>
          <w:color w:val="auto"/>
        </w:rPr>
        <w:t>.</w:t>
      </w:r>
    </w:p>
    <w:p w14:paraId="6740F893">
      <w:pPr>
        <w:spacing w:before="120" w:after="120" w:line="288" w:lineRule="auto"/>
        <w:contextualSpacing/>
        <w:jc w:val="both"/>
        <w:rPr>
          <w:color w:val="auto"/>
        </w:rPr>
      </w:pPr>
    </w:p>
    <w:p w14:paraId="197FFEF9">
      <w:pPr>
        <w:spacing w:before="120" w:after="120" w:line="288" w:lineRule="auto"/>
        <w:contextualSpacing/>
        <w:jc w:val="both"/>
        <w:rPr>
          <w:color w:val="auto"/>
        </w:rPr>
      </w:pPr>
      <w:r>
        <w:rPr>
          <w:color w:val="auto"/>
        </w:rPr>
        <w:t>14.4 Registros que não caracterizam alteração do Contrato poderão ser realizados por simples apostila, dispensada a celebração de termo aditivo, na forma do art. 136 da Lei nº 14.133/2021.</w:t>
      </w:r>
    </w:p>
    <w:p w14:paraId="783F5251">
      <w:pPr>
        <w:pStyle w:val="13"/>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QUINTA – DOTAÇÃO ORÇAMENTÁRIA </w:t>
      </w:r>
    </w:p>
    <w:p w14:paraId="39D93310">
      <w:pPr>
        <w:spacing w:line="288" w:lineRule="auto"/>
        <w:contextualSpacing/>
        <w:jc w:val="both"/>
        <w:rPr>
          <w:color w:val="auto"/>
        </w:rPr>
      </w:pPr>
    </w:p>
    <w:p w14:paraId="0577F015">
      <w:pPr>
        <w:spacing w:line="288" w:lineRule="auto"/>
        <w:contextualSpacing/>
        <w:jc w:val="both"/>
        <w:rPr>
          <w:color w:val="auto"/>
        </w:rPr>
      </w:pPr>
      <w:r>
        <w:rPr>
          <w:color w:val="auto"/>
        </w:rPr>
        <w:t>15.1 As despesas com a execução do presente Contrato correrão à conta das seguintes dotações orçamentárias, para o corrente exercício de ........, assim classificadas:</w:t>
      </w:r>
    </w:p>
    <w:p w14:paraId="21FA7487">
      <w:pPr>
        <w:spacing w:line="288" w:lineRule="auto"/>
        <w:contextualSpacing/>
        <w:jc w:val="both"/>
        <w:rPr>
          <w:rFonts w:hint="default"/>
          <w:color w:val="auto"/>
          <w:lang w:val="pt-BR"/>
        </w:rPr>
      </w:pPr>
      <w:r>
        <w:rPr>
          <w:color w:val="auto"/>
        </w:rPr>
        <w:t>Natureza da Despesa:</w:t>
      </w:r>
      <w:r>
        <w:rPr>
          <w:rFonts w:hint="default"/>
          <w:color w:val="auto"/>
          <w:lang w:val="pt-BR"/>
        </w:rPr>
        <w:t xml:space="preserve"> </w:t>
      </w:r>
      <w:r>
        <w:rPr>
          <w:rStyle w:val="5"/>
          <w:rFonts w:hint="default" w:ascii="Times New Roman" w:hAnsi="Times New Roman" w:eastAsia="SimSun" w:cs="Times New Roman"/>
          <w:i w:val="0"/>
          <w:iCs w:val="0"/>
          <w:caps w:val="0"/>
          <w:color w:val="auto"/>
          <w:spacing w:val="0"/>
          <w:sz w:val="24"/>
          <w:szCs w:val="24"/>
        </w:rPr>
        <w:t>3390.39- Outros serv de terceiros - Pss Jur,</w:t>
      </w:r>
    </w:p>
    <w:p w14:paraId="7BEE21D0">
      <w:pPr>
        <w:spacing w:line="288" w:lineRule="auto"/>
        <w:contextualSpacing/>
        <w:jc w:val="both"/>
        <w:rPr>
          <w:rFonts w:hint="default"/>
          <w:color w:val="auto"/>
          <w:lang w:val="pt-BR"/>
        </w:rPr>
      </w:pPr>
      <w:r>
        <w:rPr>
          <w:color w:val="auto"/>
        </w:rPr>
        <w:t>Fonte de Recurso:</w:t>
      </w:r>
      <w:r>
        <w:rPr>
          <w:rFonts w:hint="default"/>
          <w:color w:val="auto"/>
          <w:lang w:val="pt-BR"/>
        </w:rPr>
        <w:t xml:space="preserve"> </w:t>
      </w:r>
      <w:r>
        <w:rPr>
          <w:rStyle w:val="5"/>
          <w:rFonts w:hint="default" w:ascii="Times New Roman" w:hAnsi="Times New Roman" w:eastAsia="SimSun" w:cs="Times New Roman"/>
          <w:i w:val="0"/>
          <w:iCs w:val="0"/>
          <w:caps w:val="0"/>
          <w:color w:val="auto"/>
          <w:spacing w:val="0"/>
          <w:sz w:val="24"/>
          <w:szCs w:val="24"/>
        </w:rPr>
        <w:t>2.759.245 - Recursos de concessões</w:t>
      </w:r>
    </w:p>
    <w:p w14:paraId="251AAE4B">
      <w:pPr>
        <w:spacing w:line="288" w:lineRule="auto"/>
        <w:contextualSpacing/>
        <w:jc w:val="both"/>
        <w:rPr>
          <w:rFonts w:hint="default"/>
          <w:color w:val="auto"/>
          <w:lang w:val="pt-BR"/>
        </w:rPr>
      </w:pPr>
      <w:r>
        <w:rPr>
          <w:color w:val="auto"/>
        </w:rPr>
        <w:t>Programa de Trabalho:</w:t>
      </w:r>
      <w:r>
        <w:rPr>
          <w:rFonts w:hint="default"/>
          <w:color w:val="auto"/>
          <w:lang w:val="pt-BR"/>
        </w:rPr>
        <w:t xml:space="preserve"> </w:t>
      </w:r>
      <w:r>
        <w:rPr>
          <w:rStyle w:val="5"/>
          <w:rFonts w:hint="default" w:ascii="Times New Roman" w:hAnsi="Times New Roman" w:eastAsia="SimSun" w:cs="Times New Roman"/>
          <w:i w:val="0"/>
          <w:iCs w:val="0"/>
          <w:caps w:val="0"/>
          <w:color w:val="auto"/>
          <w:spacing w:val="0"/>
          <w:sz w:val="24"/>
          <w:szCs w:val="24"/>
        </w:rPr>
        <w:t>04.122.0002.2016 - Manutenção das Atv.operacionais</w:t>
      </w:r>
    </w:p>
    <w:p w14:paraId="730C7610">
      <w:pPr>
        <w:spacing w:line="288" w:lineRule="auto"/>
        <w:contextualSpacing/>
        <w:jc w:val="both"/>
        <w:rPr>
          <w:color w:val="auto"/>
        </w:rPr>
      </w:pPr>
      <w:r>
        <w:rPr>
          <w:color w:val="auto"/>
        </w:rPr>
        <w:t>Nota de Empenho:</w:t>
      </w:r>
    </w:p>
    <w:p w14:paraId="5ED45618">
      <w:pPr>
        <w:pStyle w:val="7"/>
        <w:spacing w:line="288" w:lineRule="auto"/>
        <w:contextualSpacing/>
        <w:jc w:val="both"/>
        <w:rPr>
          <w:rFonts w:ascii="Times New Roman" w:hAnsi="Times New Roman"/>
          <w:color w:val="auto"/>
          <w:sz w:val="24"/>
          <w:szCs w:val="24"/>
        </w:rPr>
      </w:pPr>
    </w:p>
    <w:p w14:paraId="42B3CA21">
      <w:pPr>
        <w:pStyle w:val="7"/>
        <w:spacing w:line="288" w:lineRule="auto"/>
        <w:contextualSpacing/>
        <w:jc w:val="both"/>
        <w:rPr>
          <w:rFonts w:ascii="Times New Roman" w:hAnsi="Times New Roman"/>
          <w:color w:val="auto"/>
          <w:sz w:val="24"/>
          <w:szCs w:val="24"/>
        </w:rPr>
      </w:pPr>
      <w:r>
        <w:rPr>
          <w:rFonts w:ascii="Times New Roman" w:hAnsi="Times New Roman"/>
          <w:color w:val="auto"/>
          <w:sz w:val="24"/>
          <w:szCs w:val="24"/>
        </w:rPr>
        <w:t xml:space="preserve">15.2 As despesas relativas aos exercícios subsequentes correrão por conta das dotações orçamentárias respectivas, devendo ser empenhadas no início de cada exercício. </w:t>
      </w:r>
    </w:p>
    <w:p w14:paraId="11A1BD37">
      <w:pPr>
        <w:pStyle w:val="7"/>
        <w:spacing w:line="288" w:lineRule="auto"/>
        <w:contextualSpacing/>
        <w:jc w:val="both"/>
        <w:rPr>
          <w:rFonts w:ascii="Times New Roman" w:hAnsi="Times New Roman"/>
          <w:color w:val="auto"/>
          <w:sz w:val="24"/>
          <w:szCs w:val="24"/>
        </w:rPr>
      </w:pPr>
    </w:p>
    <w:p w14:paraId="0C014BD5">
      <w:pPr>
        <w:pStyle w:val="7"/>
        <w:spacing w:line="288" w:lineRule="auto"/>
        <w:contextualSpacing/>
        <w:jc w:val="both"/>
        <w:rPr>
          <w:rFonts w:ascii="Times New Roman" w:hAnsi="Times New Roman"/>
          <w:color w:val="auto"/>
          <w:sz w:val="24"/>
        </w:rPr>
      </w:pPr>
      <w:r>
        <w:rPr>
          <w:rFonts w:ascii="Times New Roman" w:hAnsi="Times New Roman"/>
          <w:color w:val="auto"/>
          <w:sz w:val="24"/>
        </w:rPr>
        <w:t>15.3 No início da contratação e de cada exercício deverá ser atestada a existência de créditos orçamentários vinculados à contratação e a vantagem em sua manutenção, na forma do art. 105 ou 106, II, da Lei nº 14.133/2021.</w:t>
      </w:r>
    </w:p>
    <w:p w14:paraId="69626CC0">
      <w:pPr>
        <w:pStyle w:val="13"/>
        <w:numPr>
          <w:ilvl w:val="0"/>
          <w:numId w:val="0"/>
        </w:numPr>
        <w:tabs>
          <w:tab w:val="clear" w:pos="567"/>
        </w:tabs>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SEXTA – DOS CASOS OMISSOS </w:t>
      </w:r>
    </w:p>
    <w:p w14:paraId="4CB51EF7">
      <w:pPr>
        <w:spacing w:before="120" w:after="120" w:line="288" w:lineRule="auto"/>
        <w:contextualSpacing/>
        <w:jc w:val="both"/>
        <w:rPr>
          <w:color w:val="auto"/>
        </w:rPr>
      </w:pPr>
      <w:r>
        <w:rPr>
          <w:color w:val="auto"/>
        </w:rPr>
        <w:t xml:space="preserve">16.1 Os casos omissos serão decididos pelo </w:t>
      </w:r>
      <w:r>
        <w:rPr>
          <w:b/>
          <w:bCs/>
          <w:color w:val="auto"/>
        </w:rPr>
        <w:t>CONTRATANTE</w:t>
      </w:r>
      <w:r>
        <w:rPr>
          <w:color w:val="auto"/>
        </w:rPr>
        <w:t>, segundo as disposições contidas na Lei nº 14.133/2021 e demais normas federais e estaduais aplicáveis e, subsidiariamente, segundo as disposições contidas na Lei nº 8.078/1990 – Código de Defesa do Consumidor – e normas e princípios gerais dos contratos.</w:t>
      </w:r>
    </w:p>
    <w:p w14:paraId="1EE0C95E">
      <w:pPr>
        <w:pStyle w:val="13"/>
        <w:numPr>
          <w:ilvl w:val="0"/>
          <w:numId w:val="0"/>
        </w:numPr>
        <w:tabs>
          <w:tab w:val="left" w:pos="0"/>
          <w:tab w:val="clear" w:pos="567"/>
        </w:tabs>
        <w:spacing w:before="0" w:line="288" w:lineRule="auto"/>
        <w:contextualSpacing/>
        <w:rPr>
          <w:rFonts w:ascii="Times New Roman" w:hAnsi="Times New Roman"/>
          <w:color w:val="auto"/>
          <w:sz w:val="24"/>
          <w:szCs w:val="24"/>
        </w:rPr>
      </w:pPr>
    </w:p>
    <w:p w14:paraId="27EE5BDB">
      <w:pPr>
        <w:pStyle w:val="13"/>
        <w:numPr>
          <w:ilvl w:val="0"/>
          <w:numId w:val="0"/>
        </w:numPr>
        <w:tabs>
          <w:tab w:val="left" w:pos="0"/>
          <w:tab w:val="clear" w:pos="567"/>
        </w:tabs>
        <w:spacing w:before="0" w:line="288" w:lineRule="auto"/>
        <w:contextualSpacing/>
        <w:rPr>
          <w:rFonts w:ascii="Times New Roman" w:hAnsi="Times New Roman"/>
          <w:color w:val="auto"/>
          <w:sz w:val="24"/>
          <w:szCs w:val="24"/>
        </w:rPr>
      </w:pPr>
      <w:r>
        <w:rPr>
          <w:rFonts w:ascii="Times New Roman" w:hAnsi="Times New Roman"/>
          <w:color w:val="auto"/>
          <w:sz w:val="24"/>
          <w:szCs w:val="24"/>
        </w:rPr>
        <w:t>CLÁUSULA DÉCIMA SÉTIMA – PUBLICAÇÃO E CONTROLE DO CONTRATO</w:t>
      </w:r>
    </w:p>
    <w:p w14:paraId="74FBB87E">
      <w:pPr>
        <w:spacing w:line="288" w:lineRule="auto"/>
        <w:contextualSpacing/>
        <w:jc w:val="both"/>
        <w:rPr>
          <w:color w:val="auto"/>
        </w:rPr>
      </w:pPr>
    </w:p>
    <w:p w14:paraId="6003F84E">
      <w:pPr>
        <w:spacing w:line="288" w:lineRule="auto"/>
        <w:contextualSpacing/>
        <w:jc w:val="both"/>
        <w:rPr>
          <w:color w:val="auto"/>
        </w:rPr>
      </w:pPr>
      <w:r>
        <w:rPr>
          <w:color w:val="auto"/>
        </w:rPr>
        <w:t xml:space="preserve">17.1 Incumbirá ao </w:t>
      </w:r>
      <w:r>
        <w:rPr>
          <w:b/>
          <w:bCs/>
          <w:color w:val="auto"/>
        </w:rPr>
        <w:t>CONTRATANTE</w:t>
      </w:r>
      <w:r>
        <w:rPr>
          <w:color w:val="auto"/>
        </w:rPr>
        <w:t xml:space="preserve"> divulgar o presente instrumento no Portal Nacional de Contratações Públicas (PNCP), na forma prevista no </w:t>
      </w:r>
      <w:r>
        <w:rPr>
          <w:color w:val="auto"/>
        </w:rPr>
        <w:fldChar w:fldCharType="begin"/>
      </w:r>
      <w:r>
        <w:rPr>
          <w:color w:val="auto"/>
        </w:rPr>
        <w:instrText xml:space="preserve">HYPERLINK "http://www.planalto.gov.br/ccivil_03/_ato2019-2022/2021/lei/L14133.htm" \l "art94"</w:instrText>
      </w:r>
      <w:r>
        <w:rPr>
          <w:color w:val="auto"/>
        </w:rPr>
        <w:fldChar w:fldCharType="separate"/>
      </w:r>
      <w:r>
        <w:rPr>
          <w:rStyle w:val="6"/>
          <w:color w:val="auto"/>
          <w:u w:val="none"/>
        </w:rPr>
        <w:t>art. 94 da Lei nº 14.133/2021</w:t>
      </w:r>
      <w:r>
        <w:rPr>
          <w:rStyle w:val="6"/>
          <w:color w:val="auto"/>
          <w:u w:val="none"/>
        </w:rPr>
        <w:fldChar w:fldCharType="end"/>
      </w:r>
      <w:r>
        <w:rPr>
          <w:color w:val="auto"/>
        </w:rPr>
        <w:t xml:space="preserve">, bem como no respectivo sítio oficial na Internet, em atenção ao </w:t>
      </w:r>
      <w:r>
        <w:rPr>
          <w:color w:val="auto"/>
        </w:rPr>
        <w:fldChar w:fldCharType="begin"/>
      </w:r>
      <w:r>
        <w:rPr>
          <w:color w:val="auto"/>
        </w:rPr>
        <w:instrText xml:space="preserve">HYPERLINK "https://www.planalto.gov.br/ccivil_03/_ato2011-2014/2011/lei/l12527.htm" \l "art8§2"</w:instrText>
      </w:r>
      <w:r>
        <w:rPr>
          <w:color w:val="auto"/>
        </w:rPr>
        <w:fldChar w:fldCharType="separate"/>
      </w:r>
      <w:r>
        <w:rPr>
          <w:rStyle w:val="6"/>
          <w:color w:val="auto"/>
          <w:u w:val="none"/>
        </w:rPr>
        <w:t>art. 8º, §2º, da Lei nº 12.527, de 18 de novembro de 2011</w:t>
      </w:r>
      <w:r>
        <w:rPr>
          <w:rStyle w:val="6"/>
          <w:color w:val="auto"/>
          <w:u w:val="none"/>
        </w:rPr>
        <w:fldChar w:fldCharType="end"/>
      </w:r>
      <w:r>
        <w:rPr>
          <w:rStyle w:val="6"/>
          <w:color w:val="auto"/>
          <w:u w:val="none"/>
        </w:rPr>
        <w:t xml:space="preserve">, e publicar extrato da contratação no Diário Oficial do Estado, em atenção ao </w:t>
      </w:r>
      <w:r>
        <w:rPr>
          <w:color w:val="auto"/>
        </w:rPr>
        <w:t>art. 2º, §2º, da Lei nº 5.427/2009</w:t>
      </w:r>
      <w:r>
        <w:rPr>
          <w:rStyle w:val="6"/>
          <w:color w:val="auto"/>
          <w:u w:val="none"/>
        </w:rPr>
        <w:t>.</w:t>
      </w:r>
    </w:p>
    <w:p w14:paraId="7164935B">
      <w:pPr>
        <w:spacing w:line="288" w:lineRule="auto"/>
        <w:contextualSpacing/>
        <w:jc w:val="both"/>
        <w:rPr>
          <w:color w:val="auto"/>
        </w:rPr>
      </w:pPr>
    </w:p>
    <w:p w14:paraId="09B9793F">
      <w:pPr>
        <w:spacing w:line="288" w:lineRule="auto"/>
        <w:contextualSpacing/>
        <w:jc w:val="both"/>
        <w:rPr>
          <w:color w:val="auto"/>
        </w:rPr>
      </w:pPr>
      <w:r>
        <w:rPr>
          <w:color w:val="auto"/>
        </w:rPr>
        <w:t>17.1.1 A divulgação do Contrato e de seus aditamentos no Portal Nacional de Contratações Públicas – PNCP, condição indispensável para sua eficácia, deverá ocorrer nos prazos estipulados pelo art. 94 da Lei nº 14.133/2021.</w:t>
      </w:r>
    </w:p>
    <w:p w14:paraId="58D4DF8E">
      <w:pPr>
        <w:spacing w:line="288" w:lineRule="auto"/>
        <w:contextualSpacing/>
        <w:jc w:val="both"/>
        <w:rPr>
          <w:color w:val="auto"/>
        </w:rPr>
      </w:pPr>
    </w:p>
    <w:p w14:paraId="7E90F278">
      <w:pPr>
        <w:spacing w:line="288" w:lineRule="auto"/>
        <w:contextualSpacing/>
        <w:jc w:val="both"/>
        <w:rPr>
          <w:color w:val="auto"/>
        </w:rPr>
      </w:pPr>
      <w:r>
        <w:rPr>
          <w:color w:val="auto"/>
        </w:rPr>
        <w:t xml:space="preserve">17.2 O </w:t>
      </w:r>
      <w:r>
        <w:rPr>
          <w:b/>
          <w:bCs/>
          <w:color w:val="auto"/>
        </w:rPr>
        <w:t>CONTRATANTE</w:t>
      </w:r>
      <w:r>
        <w:rPr>
          <w:color w:val="auto"/>
        </w:rPr>
        <w:t xml:space="preserve"> deverá adotar as providências necessárias para dar conhecimento da contratação, junto ao Tribunal de Contas do Estado.</w:t>
      </w:r>
    </w:p>
    <w:p w14:paraId="3CA1BC79">
      <w:pPr>
        <w:pStyle w:val="7"/>
        <w:spacing w:line="288" w:lineRule="auto"/>
        <w:contextualSpacing/>
        <w:jc w:val="both"/>
        <w:rPr>
          <w:rFonts w:ascii="Times New Roman" w:hAnsi="Times New Roman"/>
          <w:b/>
          <w:bCs/>
          <w:color w:val="auto"/>
          <w:sz w:val="24"/>
          <w:szCs w:val="24"/>
        </w:rPr>
      </w:pPr>
    </w:p>
    <w:p w14:paraId="38C5004D">
      <w:pPr>
        <w:pStyle w:val="13"/>
        <w:numPr>
          <w:ilvl w:val="0"/>
          <w:numId w:val="0"/>
        </w:numPr>
        <w:spacing w:before="0"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OITAVA – FORO </w:t>
      </w:r>
    </w:p>
    <w:p w14:paraId="26D41556">
      <w:pPr>
        <w:spacing w:line="288" w:lineRule="auto"/>
        <w:contextualSpacing/>
        <w:jc w:val="both"/>
        <w:rPr>
          <w:color w:val="auto"/>
        </w:rPr>
      </w:pPr>
    </w:p>
    <w:p w14:paraId="4FD6F56A">
      <w:pPr>
        <w:spacing w:line="288" w:lineRule="auto"/>
        <w:contextualSpacing/>
        <w:jc w:val="both"/>
        <w:rPr>
          <w:color w:val="auto"/>
        </w:rPr>
      </w:pPr>
      <w:r>
        <w:rPr>
          <w:color w:val="auto"/>
        </w:rPr>
        <w:t xml:space="preserve">18.1 Fica eleito o Foro da Cidade do Rio de Janeiro, comarca da Capital, para dirimir qualquer litígio decorrente do presente Contrato que não possa ser resolvido por meio amigável, com expressa renúncia a qualquer outro, por mais privilegiado que seja. </w:t>
      </w:r>
    </w:p>
    <w:p w14:paraId="2487E581">
      <w:pPr>
        <w:spacing w:line="288" w:lineRule="auto"/>
        <w:contextualSpacing/>
        <w:jc w:val="both"/>
        <w:rPr>
          <w:color w:val="auto"/>
        </w:rPr>
      </w:pPr>
    </w:p>
    <w:p w14:paraId="58AB22A0">
      <w:pPr>
        <w:spacing w:line="288" w:lineRule="auto"/>
        <w:contextualSpacing/>
        <w:jc w:val="both"/>
        <w:rPr>
          <w:color w:val="auto"/>
        </w:rPr>
      </w:pPr>
      <w:r>
        <w:rPr>
          <w:color w:val="auto"/>
        </w:rPr>
        <w:t>E, por estarem assim acordes em todas as condições e cláusulas estabelecidas neste Contrato, firmam as partes o presente instrumento, depois de achado conforme, em presença das testemunhas abaixo firmadas.</w:t>
      </w:r>
    </w:p>
    <w:p w14:paraId="654F1058">
      <w:pPr>
        <w:spacing w:line="288" w:lineRule="auto"/>
        <w:contextualSpacing/>
        <w:jc w:val="both"/>
        <w:rPr>
          <w:color w:val="auto"/>
        </w:rPr>
      </w:pPr>
    </w:p>
    <w:p w14:paraId="1B8AACFE">
      <w:pPr>
        <w:pStyle w:val="15"/>
        <w:spacing w:before="0" w:after="0" w:line="288" w:lineRule="auto"/>
        <w:ind w:left="0" w:firstLine="567"/>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[Local]</w:t>
      </w:r>
      <w:r>
        <w:rPr>
          <w:rFonts w:ascii="Times New Roman" w:hAnsi="Times New Roman" w:cs="Times New Roman"/>
          <w:color w:val="auto"/>
          <w:sz w:val="24"/>
          <w:szCs w:val="24"/>
        </w:rPr>
        <w:t>,</w:t>
      </w:r>
      <w:r>
        <w:rPr>
          <w:rFonts w:ascii="Times New Roman" w:hAnsi="Times New Roman" w:cs="Times New Roman"/>
          <w:color w:val="auto"/>
          <w:sz w:val="24"/>
          <w:szCs w:val="24"/>
        </w:rPr>
        <w:t xml:space="preserve"> [dia] </w:t>
      </w:r>
      <w:r>
        <w:rPr>
          <w:rFonts w:ascii="Times New Roman" w:hAnsi="Times New Roman" w:cs="Times New Roman"/>
          <w:color w:val="auto"/>
          <w:sz w:val="24"/>
          <w:szCs w:val="24"/>
        </w:rPr>
        <w:t>de</w:t>
      </w:r>
      <w:r>
        <w:rPr>
          <w:rFonts w:ascii="Times New Roman" w:hAnsi="Times New Roman" w:cs="Times New Roman"/>
          <w:color w:val="auto"/>
          <w:sz w:val="24"/>
          <w:szCs w:val="24"/>
        </w:rPr>
        <w:t xml:space="preserve"> [mês] </w:t>
      </w:r>
      <w:r>
        <w:rPr>
          <w:rFonts w:ascii="Times New Roman" w:hAnsi="Times New Roman" w:cs="Times New Roman"/>
          <w:color w:val="auto"/>
          <w:sz w:val="24"/>
          <w:szCs w:val="24"/>
        </w:rPr>
        <w:t>de</w:t>
      </w:r>
      <w:r>
        <w:rPr>
          <w:rFonts w:ascii="Times New Roman" w:hAnsi="Times New Roman" w:cs="Times New Roman"/>
          <w:color w:val="auto"/>
          <w:sz w:val="24"/>
          <w:szCs w:val="24"/>
        </w:rPr>
        <w:t xml:space="preserve"> [ano]</w:t>
      </w:r>
      <w:r>
        <w:rPr>
          <w:rFonts w:ascii="Times New Roman" w:hAnsi="Times New Roman" w:cs="Times New Roman"/>
          <w:color w:val="auto"/>
          <w:sz w:val="24"/>
          <w:szCs w:val="24"/>
        </w:rPr>
        <w:t>.</w:t>
      </w:r>
    </w:p>
    <w:p w14:paraId="6D1BB012">
      <w:pPr>
        <w:spacing w:line="288" w:lineRule="auto"/>
        <w:ind w:firstLine="567"/>
        <w:contextualSpacing/>
        <w:jc w:val="center"/>
        <w:rPr>
          <w:bCs/>
          <w:color w:val="auto"/>
        </w:rPr>
      </w:pPr>
      <w:r>
        <w:rPr>
          <w:bCs/>
          <w:color w:val="auto"/>
        </w:rPr>
        <w:t>_________________________</w:t>
      </w:r>
    </w:p>
    <w:p w14:paraId="3A33A670">
      <w:pPr>
        <w:spacing w:line="288" w:lineRule="auto"/>
        <w:ind w:firstLine="567"/>
        <w:contextualSpacing/>
        <w:jc w:val="center"/>
        <w:rPr>
          <w:bCs/>
          <w:color w:val="auto"/>
        </w:rPr>
      </w:pPr>
      <w:r>
        <w:rPr>
          <w:bCs/>
          <w:color w:val="auto"/>
        </w:rPr>
        <w:t>Representante legal do CONTRATANTE</w:t>
      </w:r>
    </w:p>
    <w:p w14:paraId="219DFF19">
      <w:pPr>
        <w:spacing w:line="288" w:lineRule="auto"/>
        <w:ind w:firstLine="567"/>
        <w:contextualSpacing/>
        <w:jc w:val="center"/>
        <w:rPr>
          <w:color w:val="auto"/>
        </w:rPr>
      </w:pPr>
      <w:r>
        <w:rPr>
          <w:color w:val="auto"/>
        </w:rPr>
        <w:t>_________________________</w:t>
      </w:r>
    </w:p>
    <w:p w14:paraId="057FC23A">
      <w:pPr>
        <w:spacing w:line="288" w:lineRule="auto"/>
        <w:ind w:firstLine="567"/>
        <w:contextualSpacing/>
        <w:jc w:val="center"/>
        <w:rPr>
          <w:color w:val="auto"/>
        </w:rPr>
      </w:pPr>
      <w:r>
        <w:rPr>
          <w:bCs/>
          <w:color w:val="auto"/>
        </w:rPr>
        <w:t>Representante</w:t>
      </w:r>
      <w:r>
        <w:rPr>
          <w:color w:val="auto"/>
        </w:rPr>
        <w:t xml:space="preserve"> legal do CONTRATADO</w:t>
      </w:r>
    </w:p>
    <w:p w14:paraId="67A6C293">
      <w:pPr>
        <w:spacing w:line="288" w:lineRule="auto"/>
        <w:contextualSpacing/>
        <w:jc w:val="both"/>
        <w:rPr>
          <w:color w:val="auto"/>
        </w:rPr>
      </w:pPr>
      <w:r>
        <w:rPr>
          <w:color w:val="auto"/>
        </w:rPr>
        <w:t>TESTEMUNHAS:</w:t>
      </w:r>
    </w:p>
    <w:p w14:paraId="4BB80D02">
      <w:pPr>
        <w:spacing w:line="288" w:lineRule="auto"/>
        <w:contextualSpacing/>
        <w:rPr>
          <w:color w:val="auto"/>
        </w:rPr>
      </w:pPr>
      <w:r>
        <w:rPr>
          <w:color w:val="auto"/>
        </w:rPr>
        <w:t>1-</w:t>
      </w:r>
    </w:p>
    <w:p w14:paraId="13E270CD">
      <w:pPr>
        <w:spacing w:line="288" w:lineRule="auto"/>
        <w:contextualSpacing/>
        <w:rPr>
          <w:color w:val="auto"/>
        </w:rPr>
      </w:pPr>
      <w:r>
        <w:rPr>
          <w:color w:val="auto"/>
        </w:rPr>
        <w:t>2-</w:t>
      </w:r>
      <w:r>
        <w:rPr>
          <w:i/>
          <w:iCs/>
          <w:color w:val="auto"/>
        </w:rPr>
        <w:t xml:space="preserve"> </w:t>
      </w:r>
    </w:p>
    <w:sectPr>
      <w:headerReference r:id="rId4" w:type="first"/>
      <w:headerReference r:id="rId3" w:type="default"/>
      <w:footerReference r:id="rId5" w:type="default"/>
      <w:pgSz w:w="11906" w:h="16838"/>
      <w:pgMar w:top="1135" w:right="801" w:bottom="1134" w:left="1985" w:header="425"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26FB4">
    <w:pPr>
      <w:pStyle w:val="10"/>
    </w:pPr>
  </w:p>
  <w:p w14:paraId="2223EB05">
    <w:pPr>
      <w:pStyle w:val="10"/>
      <w:jc w:val="right"/>
      <w:rPr>
        <w:sz w:val="16"/>
        <w:szCs w:val="16"/>
      </w:rPr>
    </w:pPr>
    <w:r>
      <w:rPr>
        <w:sz w:val="16"/>
        <w:szCs w:val="16"/>
      </w:rPr>
      <w:fldChar w:fldCharType="begin"/>
    </w:r>
    <w:r>
      <w:rPr>
        <w:sz w:val="16"/>
        <w:szCs w:val="16"/>
      </w:rPr>
      <w:instrText xml:space="preserve"> PAGE   \* MERGEFORMAT </w:instrText>
    </w:r>
    <w:r>
      <w:rPr>
        <w:sz w:val="16"/>
        <w:szCs w:val="16"/>
      </w:rPr>
      <w:fldChar w:fldCharType="separate"/>
    </w:r>
    <w:r>
      <w:rPr>
        <w:sz w:val="16"/>
        <w:szCs w:val="16"/>
      </w:rPr>
      <w:t>3</w:t>
    </w:r>
    <w:r>
      <w:rPr>
        <w:sz w:val="16"/>
        <w:szCs w:val="16"/>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0AB29">
    <w:pPr>
      <w:tabs>
        <w:tab w:val="left" w:pos="2760"/>
        <w:tab w:val="center" w:pos="4419"/>
      </w:tabs>
      <w:spacing w:line="360" w:lineRule="atLeast"/>
      <w:jc w:val="center"/>
      <w:rPr>
        <w:sz w:val="21"/>
        <w:szCs w:val="20"/>
      </w:rPr>
    </w:pPr>
  </w:p>
  <w:p w14:paraId="5790CA50">
    <w:pPr>
      <w:pStyle w:val="9"/>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89F76">
    <w:pPr>
      <w:pStyle w:val="9"/>
      <w:jc w:val="center"/>
    </w:pPr>
    <w:r>
      <w:drawing>
        <wp:inline distT="0" distB="0" distL="114300" distR="114300">
          <wp:extent cx="845185" cy="812800"/>
          <wp:effectExtent l="0" t="0" r="0" b="635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845185" cy="8128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D361E"/>
    <w:multiLevelType w:val="multilevel"/>
    <w:tmpl w:val="61DD361E"/>
    <w:lvl w:ilvl="0" w:tentative="0">
      <w:start w:val="1"/>
      <w:numFmt w:val="decimal"/>
      <w:pStyle w:val="13"/>
      <w:lvlText w:val="%1."/>
      <w:lvlJc w:val="left"/>
      <w:pPr>
        <w:ind w:left="502" w:hanging="360"/>
      </w:pPr>
      <w:rPr>
        <w:rFonts w:hint="default"/>
        <w:b/>
        <w:i w:val="0"/>
      </w:rPr>
    </w:lvl>
    <w:lvl w:ilvl="1" w:tentative="0">
      <w:start w:val="1"/>
      <w:numFmt w:val="decimal"/>
      <w:pStyle w:val="17"/>
      <w:suff w:val="space"/>
      <w:lvlText w:val="%1.%2."/>
      <w:lvlJc w:val="left"/>
      <w:pPr>
        <w:ind w:left="851" w:firstLine="0"/>
      </w:pPr>
      <w:rPr>
        <w:rFonts w:hint="default"/>
        <w:b w:val="0"/>
        <w:i w:val="0"/>
        <w:color w:val="auto"/>
      </w:rPr>
    </w:lvl>
    <w:lvl w:ilvl="2" w:tentative="0">
      <w:start w:val="1"/>
      <w:numFmt w:val="decimal"/>
      <w:suff w:val="space"/>
      <w:lvlText w:val="%1.%2.%3."/>
      <w:lvlJc w:val="left"/>
      <w:pPr>
        <w:ind w:left="1135" w:firstLine="0"/>
      </w:pPr>
      <w:rPr>
        <w:rFonts w:hint="default"/>
        <w:b w:val="0"/>
        <w:i w:val="0"/>
        <w:color w:val="auto"/>
        <w:sz w:val="20"/>
        <w:szCs w:val="20"/>
      </w:rPr>
    </w:lvl>
    <w:lvl w:ilvl="3" w:tentative="0">
      <w:start w:val="1"/>
      <w:numFmt w:val="decimal"/>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317499"/>
    <w:rsid w:val="02E67F89"/>
    <w:rsid w:val="14216A14"/>
    <w:rsid w:val="1B2B5801"/>
    <w:rsid w:val="226D03C8"/>
    <w:rsid w:val="37670A9A"/>
    <w:rsid w:val="44317499"/>
    <w:rsid w:val="48B55813"/>
    <w:rsid w:val="68DA1874"/>
    <w:rsid w:val="7AF05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0"/>
    <w:pPr>
      <w:keepNext/>
      <w:spacing w:before="240" w:after="60"/>
      <w:outlineLvl w:val="0"/>
    </w:pPr>
    <w:rPr>
      <w:rFonts w:ascii="Calibri Light" w:hAnsi="Calibri Light" w:eastAsia="Times New Roman" w:cs="Times New Roman"/>
      <w:b/>
      <w:bCs/>
      <w:kern w:val="32"/>
      <w:sz w:val="32"/>
      <w:szCs w:val="32"/>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5">
    <w:name w:val="Strong"/>
    <w:basedOn w:val="3"/>
    <w:qFormat/>
    <w:uiPriority w:val="0"/>
    <w:rPr>
      <w:b/>
      <w:bCs/>
    </w:rPr>
  </w:style>
  <w:style w:type="character" w:styleId="6">
    <w:name w:val="Hyperlink"/>
    <w:unhideWhenUsed/>
    <w:qFormat/>
    <w:uiPriority w:val="99"/>
    <w:rPr>
      <w:color w:val="0000FF"/>
      <w:u w:val="single"/>
    </w:rPr>
  </w:style>
  <w:style w:type="paragraph" w:styleId="7">
    <w:name w:val="Body Text"/>
    <w:basedOn w:val="1"/>
    <w:unhideWhenUsed/>
    <w:qFormat/>
    <w:uiPriority w:val="99"/>
    <w:pPr>
      <w:spacing w:after="120" w:line="259" w:lineRule="auto"/>
    </w:pPr>
    <w:rPr>
      <w:rFonts w:ascii="Calibri" w:hAnsi="Calibri" w:eastAsia="Calibri" w:cs="Times New Roman"/>
      <w:sz w:val="22"/>
      <w:szCs w:val="22"/>
      <w:lang w:eastAsia="en-US"/>
    </w:rPr>
  </w:style>
  <w:style w:type="paragraph" w:styleId="8">
    <w:name w:val="Normal (Web)"/>
    <w:basedOn w:val="1"/>
    <w:unhideWhenUsed/>
    <w:qFormat/>
    <w:uiPriority w:val="99"/>
    <w:pPr>
      <w:spacing w:before="100" w:beforeAutospacing="1" w:after="100" w:afterAutospacing="1"/>
    </w:pPr>
  </w:style>
  <w:style w:type="paragraph" w:styleId="9">
    <w:name w:val="header"/>
    <w:basedOn w:val="1"/>
    <w:qFormat/>
    <w:uiPriority w:val="99"/>
    <w:pPr>
      <w:tabs>
        <w:tab w:val="center" w:pos="4252"/>
        <w:tab w:val="right" w:pos="8504"/>
      </w:tabs>
    </w:pPr>
  </w:style>
  <w:style w:type="paragraph" w:styleId="10">
    <w:name w:val="footer"/>
    <w:basedOn w:val="1"/>
    <w:qFormat/>
    <w:uiPriority w:val="99"/>
    <w:pPr>
      <w:tabs>
        <w:tab w:val="center" w:pos="4252"/>
        <w:tab w:val="right" w:pos="8504"/>
      </w:tabs>
    </w:pPr>
  </w:style>
  <w:style w:type="paragraph" w:customStyle="1" w:styleId="11">
    <w:name w:val="texto_justificado_recuo_primeira_linha"/>
    <w:basedOn w:val="1"/>
    <w:qFormat/>
    <w:uiPriority w:val="0"/>
    <w:pPr>
      <w:spacing w:before="100" w:beforeAutospacing="1" w:after="100" w:afterAutospacing="1"/>
    </w:pPr>
  </w:style>
  <w:style w:type="paragraph" w:customStyle="1" w:styleId="12">
    <w:name w:val="pf0"/>
    <w:basedOn w:val="1"/>
    <w:qFormat/>
    <w:uiPriority w:val="0"/>
    <w:pPr>
      <w:spacing w:before="100" w:beforeAutospacing="1" w:after="100" w:afterAutospacing="1"/>
    </w:pPr>
  </w:style>
  <w:style w:type="paragraph" w:customStyle="1" w:styleId="13">
    <w:name w:val="Nivel_01_Titulo"/>
    <w:basedOn w:val="2"/>
    <w:next w:val="1"/>
    <w:qFormat/>
    <w:uiPriority w:val="0"/>
    <w:pPr>
      <w:keepLines/>
      <w:numPr>
        <w:ilvl w:val="0"/>
        <w:numId w:val="1"/>
      </w:numPr>
      <w:tabs>
        <w:tab w:val="left" w:pos="567"/>
      </w:tabs>
      <w:spacing w:after="0"/>
      <w:ind w:left="360" w:hanging="990"/>
      <w:jc w:val="both"/>
    </w:pPr>
    <w:rPr>
      <w:rFonts w:ascii="Arial" w:hAnsi="Arial" w:cs="Times New Roman"/>
      <w:color w:val="2F5496"/>
      <w:kern w:val="0"/>
      <w:sz w:val="20"/>
      <w:szCs w:val="20"/>
    </w:rPr>
  </w:style>
  <w:style w:type="paragraph" w:customStyle="1" w:styleId="14">
    <w:name w:val="Nivel 3"/>
    <w:basedOn w:val="1"/>
    <w:qFormat/>
    <w:uiPriority w:val="0"/>
    <w:pPr>
      <w:spacing w:before="120" w:after="120" w:line="276" w:lineRule="auto"/>
      <w:ind w:left="3198" w:hanging="504"/>
      <w:jc w:val="both"/>
    </w:pPr>
    <w:rPr>
      <w:rFonts w:ascii="Arial" w:hAnsi="Arial" w:cs="Arial"/>
      <w:color w:val="000000"/>
      <w:sz w:val="20"/>
      <w:szCs w:val="20"/>
    </w:rPr>
  </w:style>
  <w:style w:type="paragraph" w:customStyle="1" w:styleId="15">
    <w:name w:val="Nivel 2"/>
    <w:basedOn w:val="1"/>
    <w:qFormat/>
    <w:uiPriority w:val="0"/>
    <w:pPr>
      <w:spacing w:before="120" w:after="120" w:line="276" w:lineRule="auto"/>
      <w:ind w:left="4969" w:hanging="432"/>
      <w:jc w:val="both"/>
    </w:pPr>
    <w:rPr>
      <w:rFonts w:ascii="Arial" w:hAnsi="Arial" w:cs="Arial"/>
      <w:color w:val="000000"/>
      <w:sz w:val="20"/>
      <w:szCs w:val="20"/>
    </w:rPr>
  </w:style>
  <w:style w:type="paragraph" w:customStyle="1" w:styleId="16">
    <w:name w:val="Nivel 01"/>
    <w:basedOn w:val="2"/>
    <w:next w:val="1"/>
    <w:qFormat/>
    <w:uiPriority w:val="0"/>
    <w:pPr>
      <w:keepLines/>
      <w:tabs>
        <w:tab w:val="left" w:pos="567"/>
      </w:tabs>
      <w:spacing w:after="0"/>
      <w:ind w:left="360" w:hanging="360"/>
      <w:jc w:val="both"/>
    </w:pPr>
    <w:rPr>
      <w:rFonts w:ascii="Arial" w:hAnsi="Arial" w:cs="Arial"/>
      <w:kern w:val="0"/>
      <w:sz w:val="20"/>
      <w:szCs w:val="20"/>
    </w:rPr>
  </w:style>
  <w:style w:type="paragraph" w:customStyle="1" w:styleId="17">
    <w:name w:val="Nível 2 -Red"/>
    <w:basedOn w:val="15"/>
    <w:qFormat/>
    <w:uiPriority w:val="0"/>
    <w:pPr>
      <w:numPr>
        <w:ilvl w:val="1"/>
        <w:numId w:val="1"/>
      </w:numPr>
      <w:ind w:left="4969" w:hanging="360"/>
    </w:pPr>
    <w:rPr>
      <w:rFonts w:eastAsia="Times New Roman"/>
      <w:i/>
      <w:iCs/>
      <w:color w:val="FF0000"/>
    </w:rPr>
  </w:style>
  <w:style w:type="paragraph" w:customStyle="1" w:styleId="18">
    <w:name w:val="ou"/>
    <w:basedOn w:val="19"/>
    <w:qFormat/>
    <w:uiPriority w:val="0"/>
    <w:pPr>
      <w:spacing w:before="60" w:after="60" w:line="259" w:lineRule="auto"/>
      <w:ind w:left="0"/>
      <w:jc w:val="center"/>
    </w:pPr>
    <w:rPr>
      <w:rFonts w:ascii="Arial" w:hAnsi="Arial" w:eastAsia="Calibri" w:cs="Arial"/>
      <w:b/>
      <w:bCs/>
      <w:i/>
      <w:iCs/>
      <w:color w:val="FF0000"/>
      <w:u w:val="single"/>
    </w:rPr>
  </w:style>
  <w:style w:type="paragraph" w:styleId="19">
    <w:name w:val="List Paragraph"/>
    <w:basedOn w:val="1"/>
    <w:qFormat/>
    <w:uiPriority w:val="34"/>
    <w:pPr>
      <w:ind w:left="708"/>
    </w:pPr>
  </w:style>
  <w:style w:type="character" w:customStyle="1" w:styleId="20">
    <w:name w:val="normaltextrun"/>
    <w:basedOn w:val="3"/>
    <w:qFormat/>
    <w:uiPriority w:val="0"/>
  </w:style>
  <w:style w:type="character" w:customStyle="1" w:styleId="21">
    <w:name w:val="cf01"/>
    <w:qFormat/>
    <w:uiPriority w:val="0"/>
    <w:rPr>
      <w:rFonts w:hint="default" w:ascii="Segoe UI" w:hAnsi="Segoe UI" w:cs="Segoe UI"/>
      <w:sz w:val="18"/>
      <w:szCs w:val="18"/>
    </w:rPr>
  </w:style>
  <w:style w:type="paragraph" w:customStyle="1" w:styleId="22">
    <w:name w:val="Default"/>
    <w:qFormat/>
    <w:uiPriority w:val="0"/>
    <w:pPr>
      <w:autoSpaceDE w:val="0"/>
      <w:autoSpaceDN w:val="0"/>
      <w:adjustRightInd w:val="0"/>
    </w:pPr>
    <w:rPr>
      <w:rFonts w:ascii="Calibri" w:hAnsi="Calibri" w:eastAsia="Times New Roman" w:cs="Calibri"/>
      <w:color w:val="000000"/>
      <w:sz w:val="24"/>
      <w:szCs w:val="24"/>
      <w:lang w:val="pt-BR" w:eastAsia="pt-BR"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2</TotalTime>
  <ScaleCrop>false</ScaleCrop>
  <LinksUpToDate>false</LinksUpToDate>
  <CharactersWithSpaces>0</CharactersWithSpaces>
  <Application>WPS Office_12.2.0.22222_F1E327BC-269C-435d-A152-05C5408002CA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2025-05-16T14:43:00Z</dcterms:created>
  <dc:creator>icosta</dc:creator>
  <cp:lastModifiedBy>icosta</cp:lastModifiedBy>
  <dcterms:modified xsi:type="dcterms:W3CDTF">2025-08-14T14:35:06Z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1046-12.2.0.22222</vt:lpwstr>
  </property>
  <property fmtid="{D5CDD505-2E9C-101B-9397-08002B2CF9AE}" pid="3" name="ICV">
    <vt:lpwstr>9E1F939641624937AD8C2CEBE016EC37_13</vt:lpwstr>
  </property>
</Properties>
</file>